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B58CF" w14:textId="1DF25A7B" w:rsidR="00D814FC" w:rsidRDefault="004D07A9">
      <w:r w:rsidRPr="00D90D18">
        <w:rPr>
          <w:rFonts w:cstheme="minorHAnsi"/>
          <w:noProof/>
        </w:rPr>
        <w:drawing>
          <wp:inline distT="0" distB="0" distL="0" distR="0" wp14:anchorId="066F1B7C" wp14:editId="0C1D480C">
            <wp:extent cx="3324860" cy="662305"/>
            <wp:effectExtent l="0" t="0" r="0" b="4445"/>
            <wp:docPr id="2" name="Picture 2" descr="Kent Safeguarding Children Multi-Agency Partnersh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ent Safeguarding Children Multi-Agency Partnership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4860" cy="662305"/>
                    </a:xfrm>
                    <a:prstGeom prst="rect">
                      <a:avLst/>
                    </a:prstGeom>
                    <a:noFill/>
                    <a:ln>
                      <a:noFill/>
                    </a:ln>
                  </pic:spPr>
                </pic:pic>
              </a:graphicData>
            </a:graphic>
          </wp:inline>
        </w:drawing>
      </w:r>
    </w:p>
    <w:p w14:paraId="420A721C" w14:textId="5D32881C" w:rsidR="004D07A9" w:rsidRDefault="004D07A9"/>
    <w:p w14:paraId="2CE14258" w14:textId="58BAF053" w:rsidR="004D07A9" w:rsidRDefault="004D07A9"/>
    <w:p w14:paraId="15BD9643" w14:textId="77777777" w:rsidR="004D07A9" w:rsidRDefault="004D07A9">
      <w:pPr>
        <w:rPr>
          <w:b/>
          <w:bCs/>
          <w:sz w:val="72"/>
          <w:szCs w:val="72"/>
        </w:rPr>
      </w:pPr>
    </w:p>
    <w:p w14:paraId="311A0ABF" w14:textId="77777777" w:rsidR="004D07A9" w:rsidRDefault="004D07A9">
      <w:pPr>
        <w:rPr>
          <w:b/>
          <w:bCs/>
          <w:sz w:val="72"/>
          <w:szCs w:val="72"/>
        </w:rPr>
      </w:pPr>
    </w:p>
    <w:p w14:paraId="5B3E70C7" w14:textId="77777777" w:rsidR="004D07A9" w:rsidRDefault="004D07A9">
      <w:pPr>
        <w:rPr>
          <w:b/>
          <w:bCs/>
          <w:sz w:val="72"/>
          <w:szCs w:val="72"/>
        </w:rPr>
      </w:pPr>
    </w:p>
    <w:p w14:paraId="16A28F80" w14:textId="34BC1674" w:rsidR="004D07A9" w:rsidRPr="004D07A9" w:rsidRDefault="00C31A75">
      <w:pPr>
        <w:rPr>
          <w:b/>
          <w:bCs/>
          <w:sz w:val="72"/>
          <w:szCs w:val="72"/>
        </w:rPr>
      </w:pPr>
      <w:r>
        <w:rPr>
          <w:b/>
          <w:bCs/>
          <w:sz w:val="72"/>
          <w:szCs w:val="72"/>
        </w:rPr>
        <w:t>Kent Escalation and Professional Challenge Policy</w:t>
      </w:r>
    </w:p>
    <w:p w14:paraId="67F67DBD" w14:textId="7642B1F8" w:rsidR="004D07A9" w:rsidRPr="004D07A9" w:rsidRDefault="004D07A9">
      <w:pPr>
        <w:rPr>
          <w:b/>
          <w:bCs/>
          <w:sz w:val="32"/>
          <w:szCs w:val="32"/>
        </w:rPr>
      </w:pPr>
    </w:p>
    <w:p w14:paraId="77B27006" w14:textId="1A447747" w:rsidR="004D07A9" w:rsidRDefault="00283208">
      <w:pPr>
        <w:rPr>
          <w:sz w:val="44"/>
          <w:szCs w:val="44"/>
        </w:rPr>
      </w:pPr>
      <w:r>
        <w:rPr>
          <w:sz w:val="44"/>
          <w:szCs w:val="44"/>
        </w:rPr>
        <w:t>April</w:t>
      </w:r>
      <w:r w:rsidR="00D5400F">
        <w:rPr>
          <w:sz w:val="44"/>
          <w:szCs w:val="44"/>
        </w:rPr>
        <w:t xml:space="preserve"> 2023</w:t>
      </w:r>
    </w:p>
    <w:p w14:paraId="50E9E983" w14:textId="77777777" w:rsidR="004D07A9" w:rsidRDefault="004D07A9">
      <w:pPr>
        <w:rPr>
          <w:sz w:val="44"/>
          <w:szCs w:val="44"/>
        </w:rPr>
      </w:pPr>
      <w:r>
        <w:rPr>
          <w:sz w:val="44"/>
          <w:szCs w:val="44"/>
        </w:rPr>
        <w:br w:type="page"/>
      </w:r>
    </w:p>
    <w:tbl>
      <w:tblPr>
        <w:tblStyle w:val="TableGrid"/>
        <w:tblW w:w="10762" w:type="dxa"/>
        <w:tblInd w:w="-731" w:type="dxa"/>
        <w:tblLook w:val="04A0" w:firstRow="1" w:lastRow="0" w:firstColumn="1" w:lastColumn="0" w:noHBand="0" w:noVBand="1"/>
      </w:tblPr>
      <w:tblGrid>
        <w:gridCol w:w="2127"/>
        <w:gridCol w:w="8635"/>
      </w:tblGrid>
      <w:tr w:rsidR="004D07A9" w:rsidRPr="004D07A9" w14:paraId="61173CC5" w14:textId="77777777" w:rsidTr="00691830">
        <w:tc>
          <w:tcPr>
            <w:tcW w:w="2127" w:type="dxa"/>
          </w:tcPr>
          <w:p w14:paraId="59A2FB2D" w14:textId="77777777" w:rsidR="004D07A9" w:rsidRPr="004D07A9" w:rsidRDefault="004D07A9" w:rsidP="00691830">
            <w:pPr>
              <w:rPr>
                <w:rFonts w:cstheme="minorHAnsi"/>
                <w:b/>
                <w:sz w:val="24"/>
                <w:szCs w:val="24"/>
              </w:rPr>
            </w:pPr>
            <w:r w:rsidRPr="004D07A9">
              <w:rPr>
                <w:rFonts w:cstheme="minorHAnsi"/>
                <w:b/>
                <w:sz w:val="24"/>
                <w:szCs w:val="24"/>
              </w:rPr>
              <w:lastRenderedPageBreak/>
              <w:t>Document Author</w:t>
            </w:r>
          </w:p>
        </w:tc>
        <w:tc>
          <w:tcPr>
            <w:tcW w:w="8635" w:type="dxa"/>
          </w:tcPr>
          <w:p w14:paraId="5C8ADDD0" w14:textId="77777777" w:rsidR="004D07A9" w:rsidRPr="004D07A9" w:rsidRDefault="004D07A9" w:rsidP="00691830">
            <w:pPr>
              <w:jc w:val="both"/>
              <w:rPr>
                <w:rFonts w:cstheme="minorHAnsi"/>
                <w:sz w:val="24"/>
                <w:szCs w:val="24"/>
              </w:rPr>
            </w:pPr>
            <w:r w:rsidRPr="004D07A9">
              <w:rPr>
                <w:rFonts w:cstheme="minorHAnsi"/>
                <w:sz w:val="24"/>
                <w:szCs w:val="24"/>
              </w:rPr>
              <w:t>Kent Safeguarding Children Multi-Agency Partnership (KSCMP)</w:t>
            </w:r>
          </w:p>
          <w:p w14:paraId="17BA4C8B" w14:textId="77777777" w:rsidR="004D07A9" w:rsidRPr="004D07A9" w:rsidRDefault="004D07A9" w:rsidP="004D07A9">
            <w:pPr>
              <w:jc w:val="both"/>
              <w:rPr>
                <w:rFonts w:cstheme="minorHAnsi"/>
                <w:sz w:val="24"/>
                <w:szCs w:val="24"/>
              </w:rPr>
            </w:pPr>
          </w:p>
        </w:tc>
      </w:tr>
      <w:tr w:rsidR="004D07A9" w:rsidRPr="004D07A9" w14:paraId="5D703D81" w14:textId="77777777" w:rsidTr="00691830">
        <w:tc>
          <w:tcPr>
            <w:tcW w:w="2127" w:type="dxa"/>
          </w:tcPr>
          <w:p w14:paraId="53834E52" w14:textId="77777777" w:rsidR="004D07A9" w:rsidRPr="004D07A9" w:rsidRDefault="004D07A9" w:rsidP="00691830">
            <w:pPr>
              <w:rPr>
                <w:rFonts w:cstheme="minorHAnsi"/>
                <w:b/>
                <w:sz w:val="24"/>
                <w:szCs w:val="24"/>
              </w:rPr>
            </w:pPr>
            <w:r w:rsidRPr="004D07A9">
              <w:rPr>
                <w:rFonts w:cstheme="minorHAnsi"/>
                <w:b/>
                <w:sz w:val="24"/>
                <w:szCs w:val="24"/>
              </w:rPr>
              <w:t>Document Owner</w:t>
            </w:r>
          </w:p>
        </w:tc>
        <w:tc>
          <w:tcPr>
            <w:tcW w:w="8635" w:type="dxa"/>
          </w:tcPr>
          <w:p w14:paraId="6F608A2F" w14:textId="77777777" w:rsidR="004D07A9" w:rsidRPr="004D07A9" w:rsidRDefault="004D07A9" w:rsidP="00691830">
            <w:pPr>
              <w:jc w:val="both"/>
              <w:rPr>
                <w:rFonts w:cstheme="minorHAnsi"/>
                <w:b/>
                <w:sz w:val="24"/>
                <w:szCs w:val="24"/>
              </w:rPr>
            </w:pPr>
            <w:r w:rsidRPr="004D07A9">
              <w:rPr>
                <w:rFonts w:cstheme="minorHAnsi"/>
                <w:b/>
                <w:sz w:val="24"/>
                <w:szCs w:val="24"/>
              </w:rPr>
              <w:t xml:space="preserve">Kent Safeguarding Children Multi-Agency Partnership </w:t>
            </w:r>
          </w:p>
          <w:p w14:paraId="65A22A94" w14:textId="77777777" w:rsidR="004D07A9" w:rsidRPr="004D07A9" w:rsidRDefault="004D07A9" w:rsidP="00691830">
            <w:pPr>
              <w:jc w:val="both"/>
              <w:rPr>
                <w:rFonts w:cstheme="minorHAnsi"/>
                <w:sz w:val="24"/>
                <w:szCs w:val="24"/>
              </w:rPr>
            </w:pPr>
            <w:r w:rsidRPr="004D07A9">
              <w:rPr>
                <w:rFonts w:cstheme="minorHAnsi"/>
                <w:sz w:val="24"/>
                <w:szCs w:val="24"/>
              </w:rPr>
              <w:t xml:space="preserve">Sessions House </w:t>
            </w:r>
          </w:p>
          <w:p w14:paraId="19485333" w14:textId="77777777" w:rsidR="004D07A9" w:rsidRPr="004D07A9" w:rsidRDefault="004D07A9" w:rsidP="00691830">
            <w:pPr>
              <w:jc w:val="both"/>
              <w:rPr>
                <w:rFonts w:cstheme="minorHAnsi"/>
                <w:sz w:val="24"/>
                <w:szCs w:val="24"/>
              </w:rPr>
            </w:pPr>
            <w:r w:rsidRPr="004D07A9">
              <w:rPr>
                <w:rFonts w:cstheme="minorHAnsi"/>
                <w:sz w:val="24"/>
                <w:szCs w:val="24"/>
              </w:rPr>
              <w:t xml:space="preserve">Maidstone </w:t>
            </w:r>
          </w:p>
          <w:p w14:paraId="06AC806E" w14:textId="77777777" w:rsidR="004D07A9" w:rsidRPr="004D07A9" w:rsidRDefault="004D07A9" w:rsidP="00691830">
            <w:pPr>
              <w:jc w:val="both"/>
              <w:rPr>
                <w:rFonts w:cstheme="minorHAnsi"/>
                <w:sz w:val="24"/>
                <w:szCs w:val="24"/>
              </w:rPr>
            </w:pPr>
            <w:r w:rsidRPr="004D07A9">
              <w:rPr>
                <w:rFonts w:cstheme="minorHAnsi"/>
                <w:sz w:val="24"/>
                <w:szCs w:val="24"/>
              </w:rPr>
              <w:t xml:space="preserve">ME14 1XQ </w:t>
            </w:r>
          </w:p>
          <w:p w14:paraId="22C7B894" w14:textId="77777777" w:rsidR="004D07A9" w:rsidRPr="004D07A9" w:rsidRDefault="004D07A9" w:rsidP="00691830">
            <w:pPr>
              <w:jc w:val="both"/>
              <w:rPr>
                <w:rStyle w:val="Hyperlink"/>
                <w:rFonts w:cstheme="minorHAnsi"/>
                <w:sz w:val="24"/>
                <w:szCs w:val="24"/>
              </w:rPr>
            </w:pPr>
            <w:r w:rsidRPr="004D07A9">
              <w:rPr>
                <w:rFonts w:cstheme="minorHAnsi"/>
                <w:sz w:val="24"/>
                <w:szCs w:val="24"/>
              </w:rPr>
              <w:t xml:space="preserve">Email: </w:t>
            </w:r>
            <w:hyperlink r:id="rId9" w:history="1">
              <w:r w:rsidRPr="004D07A9">
                <w:rPr>
                  <w:rStyle w:val="Hyperlink"/>
                  <w:rFonts w:cstheme="minorHAnsi"/>
                  <w:sz w:val="24"/>
                  <w:szCs w:val="24"/>
                </w:rPr>
                <w:t>kscmp@kent.gov.uk</w:t>
              </w:r>
            </w:hyperlink>
          </w:p>
          <w:p w14:paraId="77286D66" w14:textId="77777777" w:rsidR="004D07A9" w:rsidRPr="004D07A9" w:rsidRDefault="004D07A9" w:rsidP="00691830">
            <w:pPr>
              <w:jc w:val="both"/>
              <w:rPr>
                <w:rFonts w:cstheme="minorHAnsi"/>
                <w:sz w:val="24"/>
                <w:szCs w:val="24"/>
              </w:rPr>
            </w:pPr>
          </w:p>
          <w:p w14:paraId="64F9C7BB" w14:textId="77777777" w:rsidR="004D07A9" w:rsidRPr="004D07A9" w:rsidRDefault="004D07A9" w:rsidP="00691830">
            <w:pPr>
              <w:jc w:val="both"/>
              <w:rPr>
                <w:rFonts w:cstheme="minorHAnsi"/>
                <w:sz w:val="24"/>
                <w:szCs w:val="24"/>
              </w:rPr>
            </w:pPr>
          </w:p>
        </w:tc>
      </w:tr>
      <w:tr w:rsidR="004D07A9" w:rsidRPr="004D07A9" w14:paraId="4EEF36BF" w14:textId="77777777" w:rsidTr="00691830">
        <w:tc>
          <w:tcPr>
            <w:tcW w:w="2127" w:type="dxa"/>
          </w:tcPr>
          <w:p w14:paraId="35F45F45" w14:textId="77777777" w:rsidR="004D07A9" w:rsidRPr="004D07A9" w:rsidRDefault="004D07A9" w:rsidP="00691830">
            <w:pPr>
              <w:rPr>
                <w:rFonts w:cstheme="minorHAnsi"/>
                <w:b/>
                <w:sz w:val="24"/>
                <w:szCs w:val="24"/>
              </w:rPr>
            </w:pPr>
            <w:r w:rsidRPr="004D07A9">
              <w:rPr>
                <w:rFonts w:cstheme="minorHAnsi"/>
                <w:b/>
                <w:sz w:val="24"/>
                <w:szCs w:val="24"/>
              </w:rPr>
              <w:t>Summary of Purpose</w:t>
            </w:r>
          </w:p>
        </w:tc>
        <w:tc>
          <w:tcPr>
            <w:tcW w:w="8635" w:type="dxa"/>
          </w:tcPr>
          <w:p w14:paraId="287E5B9F" w14:textId="77777777" w:rsidR="004D07A9" w:rsidRDefault="00C31A75" w:rsidP="00391CA7">
            <w:pPr>
              <w:jc w:val="both"/>
              <w:rPr>
                <w:rFonts w:cstheme="minorHAnsi"/>
                <w:sz w:val="24"/>
                <w:szCs w:val="24"/>
              </w:rPr>
            </w:pPr>
            <w:r>
              <w:rPr>
                <w:rFonts w:cstheme="minorHAnsi"/>
                <w:sz w:val="24"/>
                <w:szCs w:val="24"/>
              </w:rPr>
              <w:t>This policy sets out the escalation pathway to be followed in the event of professional disagreements which cannot be resolved between individual practitioners. This is separate from escalation of response to individual children and families as a result of increasing risk.</w:t>
            </w:r>
          </w:p>
          <w:p w14:paraId="0C81142A" w14:textId="21E9FC3C" w:rsidR="00C31A75" w:rsidRPr="004D07A9" w:rsidRDefault="00C31A75" w:rsidP="00391CA7">
            <w:pPr>
              <w:jc w:val="both"/>
              <w:rPr>
                <w:rFonts w:cstheme="minorHAnsi"/>
                <w:sz w:val="24"/>
                <w:szCs w:val="24"/>
              </w:rPr>
            </w:pPr>
          </w:p>
        </w:tc>
      </w:tr>
      <w:tr w:rsidR="004D07A9" w:rsidRPr="004D07A9" w14:paraId="7DBCFC04" w14:textId="77777777" w:rsidTr="00691830">
        <w:tc>
          <w:tcPr>
            <w:tcW w:w="2127" w:type="dxa"/>
          </w:tcPr>
          <w:p w14:paraId="4A140CA9" w14:textId="77777777" w:rsidR="004D07A9" w:rsidRPr="004D07A9" w:rsidRDefault="004D07A9" w:rsidP="00691830">
            <w:pPr>
              <w:rPr>
                <w:rFonts w:cstheme="minorHAnsi"/>
                <w:b/>
                <w:sz w:val="24"/>
                <w:szCs w:val="24"/>
              </w:rPr>
            </w:pPr>
            <w:r w:rsidRPr="004D07A9">
              <w:rPr>
                <w:rFonts w:cstheme="minorHAnsi"/>
                <w:b/>
                <w:sz w:val="24"/>
                <w:szCs w:val="24"/>
              </w:rPr>
              <w:t>Accessibility</w:t>
            </w:r>
          </w:p>
        </w:tc>
        <w:tc>
          <w:tcPr>
            <w:tcW w:w="8635" w:type="dxa"/>
          </w:tcPr>
          <w:p w14:paraId="7E368FF9" w14:textId="77777777" w:rsidR="004D07A9" w:rsidRPr="004D07A9" w:rsidRDefault="004D07A9" w:rsidP="00691830">
            <w:pPr>
              <w:jc w:val="both"/>
              <w:rPr>
                <w:rFonts w:cstheme="minorHAnsi"/>
                <w:sz w:val="24"/>
                <w:szCs w:val="24"/>
              </w:rPr>
            </w:pPr>
            <w:r w:rsidRPr="004D07A9">
              <w:rPr>
                <w:rFonts w:cstheme="minorHAnsi"/>
                <w:sz w:val="24"/>
                <w:szCs w:val="24"/>
              </w:rPr>
              <w:t xml:space="preserve">This document can be made available in large print, or in electronic format. </w:t>
            </w:r>
          </w:p>
          <w:p w14:paraId="0E3E48D5" w14:textId="77777777" w:rsidR="004D07A9" w:rsidRPr="004D07A9" w:rsidRDefault="004D07A9" w:rsidP="00691830">
            <w:pPr>
              <w:jc w:val="both"/>
              <w:rPr>
                <w:rFonts w:cstheme="minorHAnsi"/>
                <w:sz w:val="24"/>
                <w:szCs w:val="24"/>
              </w:rPr>
            </w:pPr>
            <w:r w:rsidRPr="004D07A9">
              <w:rPr>
                <w:rFonts w:cstheme="minorHAnsi"/>
                <w:sz w:val="24"/>
                <w:szCs w:val="24"/>
              </w:rPr>
              <w:t xml:space="preserve">There are no copies currently available in other languages. </w:t>
            </w:r>
          </w:p>
          <w:p w14:paraId="067CD326" w14:textId="77777777" w:rsidR="004D07A9" w:rsidRPr="004D07A9" w:rsidRDefault="004D07A9" w:rsidP="00691830">
            <w:pPr>
              <w:jc w:val="both"/>
              <w:rPr>
                <w:rFonts w:cstheme="minorHAnsi"/>
                <w:sz w:val="24"/>
                <w:szCs w:val="24"/>
              </w:rPr>
            </w:pPr>
          </w:p>
        </w:tc>
      </w:tr>
      <w:tr w:rsidR="004D07A9" w:rsidRPr="004D07A9" w14:paraId="148C284D" w14:textId="77777777" w:rsidTr="00691830">
        <w:tc>
          <w:tcPr>
            <w:tcW w:w="2127" w:type="dxa"/>
          </w:tcPr>
          <w:p w14:paraId="561D33E4" w14:textId="77777777" w:rsidR="004D07A9" w:rsidRPr="004D07A9" w:rsidRDefault="004D07A9" w:rsidP="00691830">
            <w:pPr>
              <w:rPr>
                <w:rFonts w:cstheme="minorHAnsi"/>
                <w:b/>
                <w:sz w:val="24"/>
                <w:szCs w:val="24"/>
              </w:rPr>
            </w:pPr>
            <w:r w:rsidRPr="004D07A9">
              <w:rPr>
                <w:rFonts w:cstheme="minorHAnsi"/>
                <w:b/>
                <w:sz w:val="24"/>
                <w:szCs w:val="24"/>
              </w:rPr>
              <w:t>Equalities Impact Assessment</w:t>
            </w:r>
          </w:p>
        </w:tc>
        <w:tc>
          <w:tcPr>
            <w:tcW w:w="8635" w:type="dxa"/>
          </w:tcPr>
          <w:p w14:paraId="395C9735" w14:textId="7A5893A0" w:rsidR="004D07A9" w:rsidRPr="004D07A9" w:rsidRDefault="004D07A9" w:rsidP="00691830">
            <w:pPr>
              <w:jc w:val="both"/>
              <w:rPr>
                <w:rFonts w:cstheme="minorHAnsi"/>
                <w:sz w:val="24"/>
                <w:szCs w:val="24"/>
              </w:rPr>
            </w:pPr>
            <w:r w:rsidRPr="004D07A9">
              <w:rPr>
                <w:rFonts w:cstheme="minorHAnsi"/>
                <w:sz w:val="24"/>
                <w:szCs w:val="24"/>
              </w:rPr>
              <w:t xml:space="preserve">During the preparation of this policy and when considering the roles and responsibilities of all agencies, organisations and staff involved, care has been taken to promote fairness, equality, and diversity, in the services delivered regardless of disability, ethnic origin, race, gender, age, religious beliefs or sexual orientation. </w:t>
            </w:r>
          </w:p>
          <w:p w14:paraId="30219CE1" w14:textId="77777777" w:rsidR="004D07A9" w:rsidRPr="004D07A9" w:rsidRDefault="004D07A9" w:rsidP="00691830">
            <w:pPr>
              <w:jc w:val="both"/>
              <w:rPr>
                <w:rFonts w:cstheme="minorHAnsi"/>
                <w:sz w:val="24"/>
                <w:szCs w:val="24"/>
              </w:rPr>
            </w:pPr>
          </w:p>
        </w:tc>
      </w:tr>
      <w:tr w:rsidR="004D07A9" w:rsidRPr="004D07A9" w14:paraId="497138B0" w14:textId="77777777" w:rsidTr="00691830">
        <w:tc>
          <w:tcPr>
            <w:tcW w:w="2127" w:type="dxa"/>
          </w:tcPr>
          <w:p w14:paraId="081E502E" w14:textId="50E454E1" w:rsidR="004D07A9" w:rsidRPr="004D07A9" w:rsidRDefault="004D07A9" w:rsidP="004D07A9">
            <w:pPr>
              <w:rPr>
                <w:rFonts w:cstheme="minorHAnsi"/>
                <w:b/>
                <w:sz w:val="24"/>
                <w:szCs w:val="24"/>
              </w:rPr>
            </w:pPr>
            <w:r w:rsidRPr="004D07A9">
              <w:rPr>
                <w:rFonts w:cstheme="minorHAnsi"/>
                <w:b/>
                <w:sz w:val="24"/>
                <w:szCs w:val="24"/>
              </w:rPr>
              <w:t>Copyright ©</w:t>
            </w:r>
          </w:p>
        </w:tc>
        <w:tc>
          <w:tcPr>
            <w:tcW w:w="8635" w:type="dxa"/>
          </w:tcPr>
          <w:p w14:paraId="0DF6A053" w14:textId="1FCA8271" w:rsidR="004D07A9" w:rsidRPr="004D07A9" w:rsidRDefault="004D07A9" w:rsidP="004D07A9">
            <w:pPr>
              <w:jc w:val="both"/>
              <w:rPr>
                <w:rFonts w:cstheme="minorHAnsi"/>
                <w:sz w:val="24"/>
                <w:szCs w:val="24"/>
              </w:rPr>
            </w:pPr>
            <w:r w:rsidRPr="004D07A9">
              <w:rPr>
                <w:rFonts w:cstheme="minorHAnsi"/>
                <w:sz w:val="24"/>
                <w:szCs w:val="24"/>
                <w:lang w:eastAsia="en-GB"/>
              </w:rPr>
              <w:t xml:space="preserve">Copyright Kent Safeguarding Children Multi-Agency Partnership. All rights reserved including the right of reproduction in whole or in part in any form or by any means without the written permission of the </w:t>
            </w:r>
            <w:r w:rsidR="005771B7">
              <w:rPr>
                <w:rFonts w:cstheme="minorHAnsi"/>
                <w:sz w:val="24"/>
                <w:szCs w:val="24"/>
                <w:lang w:eastAsia="en-GB"/>
              </w:rPr>
              <w:t>author/owner</w:t>
            </w:r>
            <w:r w:rsidRPr="004D07A9">
              <w:rPr>
                <w:rFonts w:cstheme="minorHAnsi"/>
                <w:sz w:val="24"/>
                <w:szCs w:val="24"/>
                <w:lang w:eastAsia="en-GB"/>
              </w:rPr>
              <w:t>.</w:t>
            </w:r>
          </w:p>
        </w:tc>
      </w:tr>
      <w:tr w:rsidR="004D07A9" w:rsidRPr="004D07A9" w14:paraId="555915E7" w14:textId="77777777" w:rsidTr="00691830">
        <w:trPr>
          <w:trHeight w:val="473"/>
        </w:trPr>
        <w:tc>
          <w:tcPr>
            <w:tcW w:w="2127" w:type="dxa"/>
          </w:tcPr>
          <w:p w14:paraId="5FF2CD2A" w14:textId="77777777" w:rsidR="004D07A9" w:rsidRPr="004D07A9" w:rsidRDefault="004D07A9" w:rsidP="004D07A9">
            <w:pPr>
              <w:rPr>
                <w:rFonts w:cstheme="minorHAnsi"/>
                <w:b/>
                <w:sz w:val="24"/>
                <w:szCs w:val="24"/>
              </w:rPr>
            </w:pPr>
            <w:r w:rsidRPr="004D07A9">
              <w:rPr>
                <w:rFonts w:cstheme="minorHAnsi"/>
                <w:b/>
                <w:sz w:val="24"/>
                <w:szCs w:val="24"/>
              </w:rPr>
              <w:t>Policy Review Date</w:t>
            </w:r>
          </w:p>
        </w:tc>
        <w:tc>
          <w:tcPr>
            <w:tcW w:w="8635" w:type="dxa"/>
          </w:tcPr>
          <w:p w14:paraId="00B5B122" w14:textId="2814D4AF" w:rsidR="004D07A9" w:rsidRPr="00391CA7" w:rsidRDefault="004D07A9" w:rsidP="004D07A9">
            <w:pPr>
              <w:jc w:val="both"/>
              <w:rPr>
                <w:rFonts w:cstheme="minorHAnsi"/>
                <w:b/>
                <w:sz w:val="24"/>
                <w:szCs w:val="24"/>
              </w:rPr>
            </w:pPr>
            <w:r w:rsidRPr="004D07A9">
              <w:rPr>
                <w:rFonts w:cstheme="minorHAnsi"/>
                <w:bCs/>
                <w:sz w:val="24"/>
                <w:szCs w:val="24"/>
              </w:rPr>
              <w:t xml:space="preserve">This document will be reviewed in </w:t>
            </w:r>
            <w:r w:rsidR="00D5400F" w:rsidRPr="005E3FCA">
              <w:rPr>
                <w:rFonts w:cstheme="minorHAnsi"/>
                <w:bCs/>
                <w:sz w:val="24"/>
                <w:szCs w:val="24"/>
              </w:rPr>
              <w:t>February 202</w:t>
            </w:r>
            <w:r w:rsidR="005E3FCA" w:rsidRPr="005E3FCA">
              <w:rPr>
                <w:rFonts w:cstheme="minorHAnsi"/>
                <w:bCs/>
                <w:sz w:val="24"/>
                <w:szCs w:val="24"/>
              </w:rPr>
              <w:t>6</w:t>
            </w:r>
            <w:r w:rsidR="00C31A75" w:rsidRPr="005E3FCA">
              <w:rPr>
                <w:rFonts w:cstheme="minorHAnsi"/>
                <w:bCs/>
                <w:sz w:val="24"/>
                <w:szCs w:val="24"/>
              </w:rPr>
              <w:t>.</w:t>
            </w:r>
          </w:p>
        </w:tc>
      </w:tr>
    </w:tbl>
    <w:p w14:paraId="46E1C06B" w14:textId="71C70349" w:rsidR="004D07A9" w:rsidRPr="004D07A9" w:rsidRDefault="004D07A9">
      <w:pPr>
        <w:rPr>
          <w:sz w:val="24"/>
          <w:szCs w:val="24"/>
        </w:rPr>
      </w:pPr>
    </w:p>
    <w:p w14:paraId="7AD5F6A3" w14:textId="77777777" w:rsidR="004D07A9" w:rsidRDefault="004D07A9">
      <w:pPr>
        <w:rPr>
          <w:sz w:val="44"/>
          <w:szCs w:val="44"/>
        </w:rPr>
      </w:pPr>
      <w:r>
        <w:rPr>
          <w:sz w:val="44"/>
          <w:szCs w:val="44"/>
        </w:rPr>
        <w:br w:type="page"/>
      </w:r>
    </w:p>
    <w:p w14:paraId="7A30C5D1" w14:textId="2DFF72F2" w:rsidR="004D07A9" w:rsidRPr="00D90D18" w:rsidRDefault="00C31A75" w:rsidP="004D07A9">
      <w:pPr>
        <w:pStyle w:val="Title"/>
        <w:spacing w:after="0"/>
        <w:jc w:val="both"/>
        <w:rPr>
          <w:rFonts w:asciiTheme="minorHAnsi" w:eastAsia="Arial" w:hAnsiTheme="minorHAnsi" w:cstheme="minorHAnsi"/>
          <w:b/>
          <w:color w:val="auto"/>
          <w:sz w:val="28"/>
        </w:rPr>
      </w:pPr>
      <w:r>
        <w:rPr>
          <w:rFonts w:asciiTheme="minorHAnsi" w:eastAsia="Arial" w:hAnsiTheme="minorHAnsi" w:cstheme="minorHAnsi"/>
          <w:b/>
          <w:color w:val="auto"/>
          <w:sz w:val="28"/>
        </w:rPr>
        <w:lastRenderedPageBreak/>
        <w:t>Kent Escalation and Professional Challenge</w:t>
      </w:r>
      <w:r w:rsidR="004D07A9" w:rsidRPr="00D90D18">
        <w:rPr>
          <w:rFonts w:asciiTheme="minorHAnsi" w:eastAsia="Arial" w:hAnsiTheme="minorHAnsi" w:cstheme="minorHAnsi"/>
          <w:b/>
          <w:color w:val="auto"/>
          <w:sz w:val="28"/>
        </w:rPr>
        <w:t xml:space="preserve"> </w:t>
      </w:r>
    </w:p>
    <w:p w14:paraId="48515820" w14:textId="734FAFC3" w:rsidR="005771B7" w:rsidRPr="004D07A9" w:rsidRDefault="005771B7" w:rsidP="005771B7">
      <w:pPr>
        <w:spacing w:after="0" w:line="240" w:lineRule="auto"/>
        <w:rPr>
          <w:rFonts w:cstheme="minorHAnsi"/>
          <w:noProof/>
          <w:sz w:val="24"/>
          <w:szCs w:val="24"/>
        </w:rPr>
      </w:pPr>
      <w:r w:rsidRPr="004D07A9">
        <w:rPr>
          <w:rFonts w:cstheme="minorHAnsi"/>
          <w:noProof/>
          <w:sz w:val="24"/>
          <w:szCs w:val="24"/>
        </w:rPr>
        <w:tab/>
      </w:r>
    </w:p>
    <w:p w14:paraId="1485F2F9" w14:textId="0082CF73" w:rsidR="004D07A9" w:rsidRDefault="00C31A75" w:rsidP="00C31A75">
      <w:pPr>
        <w:autoSpaceDE w:val="0"/>
        <w:autoSpaceDN w:val="0"/>
        <w:adjustRightInd w:val="0"/>
        <w:spacing w:after="0" w:line="240" w:lineRule="auto"/>
        <w:rPr>
          <w:rFonts w:eastAsia="Times New Roman" w:cs="Arial"/>
          <w:b/>
          <w:bCs/>
          <w:sz w:val="24"/>
          <w:szCs w:val="24"/>
          <w:lang w:eastAsia="en-GB"/>
        </w:rPr>
      </w:pPr>
      <w:r>
        <w:rPr>
          <w:rFonts w:eastAsia="Times New Roman" w:cs="Arial"/>
          <w:b/>
          <w:bCs/>
          <w:sz w:val="24"/>
          <w:szCs w:val="24"/>
          <w:lang w:eastAsia="en-GB"/>
        </w:rPr>
        <w:t>Purpose</w:t>
      </w:r>
    </w:p>
    <w:p w14:paraId="355D1A63" w14:textId="0EF6E7AB" w:rsidR="00C31A75" w:rsidRDefault="00C31A75" w:rsidP="00C31A75">
      <w:pPr>
        <w:autoSpaceDE w:val="0"/>
        <w:autoSpaceDN w:val="0"/>
        <w:adjustRightInd w:val="0"/>
        <w:spacing w:after="0" w:line="240" w:lineRule="auto"/>
        <w:rPr>
          <w:rFonts w:eastAsia="Times New Roman" w:cs="Arial"/>
          <w:sz w:val="24"/>
          <w:szCs w:val="24"/>
          <w:lang w:eastAsia="en-GB"/>
        </w:rPr>
      </w:pPr>
      <w:r>
        <w:rPr>
          <w:rFonts w:eastAsia="Times New Roman" w:cs="Arial"/>
          <w:sz w:val="24"/>
          <w:szCs w:val="24"/>
          <w:lang w:eastAsia="en-GB"/>
        </w:rPr>
        <w:t xml:space="preserve">This policy sets out the escalation pathway to be followed in the event of professional disagreements which cannot be resolved between individual practitioners. This is separate from escalation of response to individual children and families </w:t>
      </w:r>
      <w:proofErr w:type="gramStart"/>
      <w:r>
        <w:rPr>
          <w:rFonts w:eastAsia="Times New Roman" w:cs="Arial"/>
          <w:sz w:val="24"/>
          <w:szCs w:val="24"/>
          <w:lang w:eastAsia="en-GB"/>
        </w:rPr>
        <w:t>as a result of</w:t>
      </w:r>
      <w:proofErr w:type="gramEnd"/>
      <w:r>
        <w:rPr>
          <w:rFonts w:eastAsia="Times New Roman" w:cs="Arial"/>
          <w:sz w:val="24"/>
          <w:szCs w:val="24"/>
          <w:lang w:eastAsia="en-GB"/>
        </w:rPr>
        <w:t xml:space="preserve"> increasing risk.</w:t>
      </w:r>
      <w:r w:rsidR="00BE60E9">
        <w:rPr>
          <w:rFonts w:eastAsia="Times New Roman" w:cs="Arial"/>
          <w:sz w:val="24"/>
          <w:szCs w:val="24"/>
          <w:lang w:eastAsia="en-GB"/>
        </w:rPr>
        <w:t xml:space="preserve"> Escalation of response due to increasing risk is the responsibility of each agency or service.</w:t>
      </w:r>
    </w:p>
    <w:p w14:paraId="1D2BF272" w14:textId="3A00BAC2" w:rsidR="00C31A75" w:rsidRDefault="00C31A75" w:rsidP="00C31A75">
      <w:pPr>
        <w:autoSpaceDE w:val="0"/>
        <w:autoSpaceDN w:val="0"/>
        <w:adjustRightInd w:val="0"/>
        <w:spacing w:after="0" w:line="240" w:lineRule="auto"/>
        <w:rPr>
          <w:rFonts w:eastAsia="Times New Roman" w:cs="Arial"/>
          <w:sz w:val="24"/>
          <w:szCs w:val="24"/>
          <w:lang w:eastAsia="en-GB"/>
        </w:rPr>
      </w:pPr>
    </w:p>
    <w:p w14:paraId="490978EC" w14:textId="03B5106C" w:rsidR="00C31A75" w:rsidRDefault="00C31A75" w:rsidP="00C31A75">
      <w:pPr>
        <w:autoSpaceDE w:val="0"/>
        <w:autoSpaceDN w:val="0"/>
        <w:adjustRightInd w:val="0"/>
        <w:spacing w:after="0" w:line="240" w:lineRule="auto"/>
        <w:rPr>
          <w:rFonts w:eastAsia="Times New Roman" w:cs="Arial"/>
          <w:b/>
          <w:bCs/>
          <w:sz w:val="24"/>
          <w:szCs w:val="24"/>
          <w:lang w:eastAsia="en-GB"/>
        </w:rPr>
      </w:pPr>
      <w:r>
        <w:rPr>
          <w:rFonts w:eastAsia="Times New Roman" w:cs="Arial"/>
          <w:b/>
          <w:bCs/>
          <w:sz w:val="24"/>
          <w:szCs w:val="24"/>
          <w:lang w:eastAsia="en-GB"/>
        </w:rPr>
        <w:t>Key Principles</w:t>
      </w:r>
    </w:p>
    <w:p w14:paraId="5443A4B3" w14:textId="621461CD" w:rsidR="00C31A75" w:rsidRDefault="00C31A75" w:rsidP="00C31A75">
      <w:pPr>
        <w:autoSpaceDE w:val="0"/>
        <w:autoSpaceDN w:val="0"/>
        <w:adjustRightInd w:val="0"/>
        <w:spacing w:after="0" w:line="240" w:lineRule="auto"/>
        <w:rPr>
          <w:rFonts w:eastAsia="Times New Roman" w:cs="Arial"/>
          <w:sz w:val="24"/>
          <w:szCs w:val="24"/>
          <w:lang w:eastAsia="en-GB"/>
        </w:rPr>
      </w:pPr>
      <w:r>
        <w:rPr>
          <w:rFonts w:eastAsia="Times New Roman" w:cs="Arial"/>
          <w:sz w:val="24"/>
          <w:szCs w:val="24"/>
          <w:lang w:eastAsia="en-GB"/>
        </w:rPr>
        <w:t>The key principles are:</w:t>
      </w:r>
    </w:p>
    <w:p w14:paraId="42F8EEA2" w14:textId="00907810" w:rsidR="00C31A75" w:rsidRDefault="00C31A75" w:rsidP="00C31A75">
      <w:pPr>
        <w:pStyle w:val="ListParagraph"/>
        <w:numPr>
          <w:ilvl w:val="0"/>
          <w:numId w:val="16"/>
        </w:numPr>
        <w:autoSpaceDE w:val="0"/>
        <w:autoSpaceDN w:val="0"/>
        <w:adjustRightInd w:val="0"/>
        <w:spacing w:after="0" w:line="240" w:lineRule="auto"/>
        <w:rPr>
          <w:rFonts w:eastAsia="Times New Roman" w:cs="Arial"/>
          <w:sz w:val="24"/>
          <w:szCs w:val="24"/>
          <w:lang w:eastAsia="en-GB"/>
        </w:rPr>
      </w:pPr>
      <w:r>
        <w:rPr>
          <w:rFonts w:eastAsia="Times New Roman" w:cs="Arial"/>
          <w:sz w:val="24"/>
          <w:szCs w:val="24"/>
          <w:lang w:eastAsia="en-GB"/>
        </w:rPr>
        <w:t xml:space="preserve">Practitioners must avoid professional disputes that put children at risk or obscure the focus on the </w:t>
      </w:r>
      <w:r w:rsidR="00A15DBB">
        <w:rPr>
          <w:rFonts w:eastAsia="Times New Roman" w:cs="Arial"/>
          <w:sz w:val="24"/>
          <w:szCs w:val="24"/>
          <w:lang w:eastAsia="en-GB"/>
        </w:rPr>
        <w:t>child.</w:t>
      </w:r>
    </w:p>
    <w:p w14:paraId="1424448B" w14:textId="50DFC394" w:rsidR="00C31A75" w:rsidRDefault="00C31A75" w:rsidP="00C31A75">
      <w:pPr>
        <w:pStyle w:val="ListParagraph"/>
        <w:numPr>
          <w:ilvl w:val="0"/>
          <w:numId w:val="16"/>
        </w:numPr>
        <w:autoSpaceDE w:val="0"/>
        <w:autoSpaceDN w:val="0"/>
        <w:adjustRightInd w:val="0"/>
        <w:spacing w:after="0" w:line="240" w:lineRule="auto"/>
        <w:rPr>
          <w:rFonts w:eastAsia="Times New Roman" w:cs="Arial"/>
          <w:sz w:val="24"/>
          <w:szCs w:val="24"/>
          <w:lang w:eastAsia="en-GB"/>
        </w:rPr>
      </w:pPr>
      <w:r>
        <w:rPr>
          <w:rFonts w:eastAsia="Times New Roman" w:cs="Arial"/>
          <w:sz w:val="24"/>
          <w:szCs w:val="24"/>
          <w:lang w:eastAsia="en-GB"/>
        </w:rPr>
        <w:t>Disagreements within and between agencies must be resolved quickly and openly</w:t>
      </w:r>
      <w:r w:rsidR="00A15DBB">
        <w:rPr>
          <w:rFonts w:eastAsia="Times New Roman" w:cs="Arial"/>
          <w:sz w:val="24"/>
          <w:szCs w:val="24"/>
          <w:lang w:eastAsia="en-GB"/>
        </w:rPr>
        <w:t>.</w:t>
      </w:r>
    </w:p>
    <w:p w14:paraId="5C8F645F" w14:textId="5B99DA71" w:rsidR="00C31A75" w:rsidRDefault="00C31A75" w:rsidP="00C31A75">
      <w:pPr>
        <w:pStyle w:val="ListParagraph"/>
        <w:numPr>
          <w:ilvl w:val="0"/>
          <w:numId w:val="16"/>
        </w:numPr>
        <w:autoSpaceDE w:val="0"/>
        <w:autoSpaceDN w:val="0"/>
        <w:adjustRightInd w:val="0"/>
        <w:spacing w:after="0" w:line="240" w:lineRule="auto"/>
        <w:rPr>
          <w:rFonts w:eastAsia="Times New Roman" w:cs="Arial"/>
          <w:sz w:val="24"/>
          <w:szCs w:val="24"/>
          <w:lang w:eastAsia="en-GB"/>
        </w:rPr>
      </w:pPr>
      <w:r>
        <w:rPr>
          <w:rFonts w:eastAsia="Times New Roman" w:cs="Arial"/>
          <w:sz w:val="24"/>
          <w:szCs w:val="24"/>
          <w:lang w:eastAsia="en-GB"/>
        </w:rPr>
        <w:t>Potential problem areas in working together should be identified and resolution promoted via amendment to protocols and procedures</w:t>
      </w:r>
      <w:r w:rsidR="00A15DBB">
        <w:rPr>
          <w:rFonts w:eastAsia="Times New Roman" w:cs="Arial"/>
          <w:sz w:val="24"/>
          <w:szCs w:val="24"/>
          <w:lang w:eastAsia="en-GB"/>
        </w:rPr>
        <w:t>.</w:t>
      </w:r>
    </w:p>
    <w:p w14:paraId="16C09659" w14:textId="0AF2B189" w:rsidR="00C31A75" w:rsidRDefault="00C31A75" w:rsidP="00C31A75">
      <w:pPr>
        <w:pStyle w:val="ListParagraph"/>
        <w:numPr>
          <w:ilvl w:val="0"/>
          <w:numId w:val="16"/>
        </w:numPr>
        <w:autoSpaceDE w:val="0"/>
        <w:autoSpaceDN w:val="0"/>
        <w:adjustRightInd w:val="0"/>
        <w:spacing w:after="0" w:line="240" w:lineRule="auto"/>
        <w:rPr>
          <w:rFonts w:eastAsia="Times New Roman" w:cs="Arial"/>
          <w:sz w:val="24"/>
          <w:szCs w:val="24"/>
          <w:lang w:eastAsia="en-GB"/>
        </w:rPr>
      </w:pPr>
      <w:r>
        <w:rPr>
          <w:rFonts w:eastAsia="Times New Roman" w:cs="Arial"/>
          <w:sz w:val="24"/>
          <w:szCs w:val="24"/>
          <w:lang w:eastAsia="en-GB"/>
        </w:rPr>
        <w:t>The safety of individual children and focus on children are the paramount considerations in any professional disagreement and any unresolved issues should be escalated with due consideration to the risks that might exist for the child</w:t>
      </w:r>
      <w:r w:rsidR="00A15DBB">
        <w:rPr>
          <w:rFonts w:eastAsia="Times New Roman" w:cs="Arial"/>
          <w:sz w:val="24"/>
          <w:szCs w:val="24"/>
          <w:lang w:eastAsia="en-GB"/>
        </w:rPr>
        <w:t>.</w:t>
      </w:r>
    </w:p>
    <w:p w14:paraId="01266D32" w14:textId="38B76F79" w:rsidR="00C31A75" w:rsidRDefault="00C31A75" w:rsidP="00C31A75">
      <w:pPr>
        <w:pStyle w:val="ListParagraph"/>
        <w:numPr>
          <w:ilvl w:val="0"/>
          <w:numId w:val="16"/>
        </w:numPr>
        <w:autoSpaceDE w:val="0"/>
        <w:autoSpaceDN w:val="0"/>
        <w:adjustRightInd w:val="0"/>
        <w:spacing w:after="0" w:line="240" w:lineRule="auto"/>
        <w:rPr>
          <w:rFonts w:eastAsia="Times New Roman" w:cs="Arial"/>
          <w:sz w:val="24"/>
          <w:szCs w:val="24"/>
          <w:lang w:eastAsia="en-GB"/>
        </w:rPr>
      </w:pPr>
      <w:r>
        <w:rPr>
          <w:rFonts w:eastAsia="Times New Roman" w:cs="Arial"/>
          <w:sz w:val="24"/>
          <w:szCs w:val="24"/>
          <w:lang w:eastAsia="en-GB"/>
        </w:rPr>
        <w:t>Effective working together depends on an open approach and honest relationships between agencies</w:t>
      </w:r>
      <w:r w:rsidR="00A15DBB">
        <w:rPr>
          <w:rFonts w:eastAsia="Times New Roman" w:cs="Arial"/>
          <w:sz w:val="24"/>
          <w:szCs w:val="24"/>
          <w:lang w:eastAsia="en-GB"/>
        </w:rPr>
        <w:t>.</w:t>
      </w:r>
    </w:p>
    <w:p w14:paraId="53864D5C" w14:textId="550F3520" w:rsidR="00C31A75" w:rsidRDefault="00C31A75" w:rsidP="00C31A75">
      <w:pPr>
        <w:pStyle w:val="ListParagraph"/>
        <w:numPr>
          <w:ilvl w:val="0"/>
          <w:numId w:val="16"/>
        </w:numPr>
        <w:autoSpaceDE w:val="0"/>
        <w:autoSpaceDN w:val="0"/>
        <w:adjustRightInd w:val="0"/>
        <w:spacing w:after="0" w:line="240" w:lineRule="auto"/>
        <w:rPr>
          <w:rFonts w:eastAsia="Times New Roman" w:cs="Arial"/>
          <w:sz w:val="24"/>
          <w:szCs w:val="24"/>
          <w:lang w:eastAsia="en-GB"/>
        </w:rPr>
      </w:pPr>
      <w:r>
        <w:rPr>
          <w:rFonts w:eastAsia="Times New Roman" w:cs="Arial"/>
          <w:sz w:val="24"/>
          <w:szCs w:val="24"/>
          <w:lang w:eastAsia="en-GB"/>
        </w:rPr>
        <w:t>Effective working together depends on resolving disagreements to the satisfaction of workers and agencies and a belief in a genuine partnership</w:t>
      </w:r>
      <w:r w:rsidR="00A15DBB">
        <w:rPr>
          <w:rFonts w:eastAsia="Times New Roman" w:cs="Arial"/>
          <w:sz w:val="24"/>
          <w:szCs w:val="24"/>
          <w:lang w:eastAsia="en-GB"/>
        </w:rPr>
        <w:t>.</w:t>
      </w:r>
    </w:p>
    <w:p w14:paraId="68AD05EF" w14:textId="5DE4159B" w:rsidR="00C31A75" w:rsidRDefault="00C31A75" w:rsidP="00C31A75">
      <w:pPr>
        <w:pStyle w:val="ListParagraph"/>
        <w:numPr>
          <w:ilvl w:val="0"/>
          <w:numId w:val="16"/>
        </w:numPr>
        <w:autoSpaceDE w:val="0"/>
        <w:autoSpaceDN w:val="0"/>
        <w:adjustRightInd w:val="0"/>
        <w:spacing w:after="0" w:line="240" w:lineRule="auto"/>
        <w:rPr>
          <w:rFonts w:eastAsia="Times New Roman" w:cs="Arial"/>
          <w:sz w:val="24"/>
          <w:szCs w:val="24"/>
          <w:lang w:eastAsia="en-GB"/>
        </w:rPr>
      </w:pPr>
      <w:r>
        <w:rPr>
          <w:rFonts w:eastAsia="Times New Roman" w:cs="Arial"/>
          <w:sz w:val="24"/>
          <w:szCs w:val="24"/>
          <w:lang w:eastAsia="en-GB"/>
        </w:rPr>
        <w:t>Professional disagreements are reduced by clarity about roles and responsibilities and airing and sharing problems in networking forums.</w:t>
      </w:r>
    </w:p>
    <w:p w14:paraId="121DBE11" w14:textId="2F4BEB57" w:rsidR="00C31A75" w:rsidRDefault="00C31A75" w:rsidP="00C31A75">
      <w:pPr>
        <w:autoSpaceDE w:val="0"/>
        <w:autoSpaceDN w:val="0"/>
        <w:adjustRightInd w:val="0"/>
        <w:spacing w:after="0" w:line="240" w:lineRule="auto"/>
        <w:rPr>
          <w:rFonts w:eastAsia="Times New Roman" w:cs="Arial"/>
          <w:sz w:val="24"/>
          <w:szCs w:val="24"/>
          <w:lang w:eastAsia="en-GB"/>
        </w:rPr>
      </w:pPr>
    </w:p>
    <w:p w14:paraId="0E902560" w14:textId="20361A68" w:rsidR="00C31A75" w:rsidRDefault="00C31A75" w:rsidP="00C31A75">
      <w:pPr>
        <w:autoSpaceDE w:val="0"/>
        <w:autoSpaceDN w:val="0"/>
        <w:adjustRightInd w:val="0"/>
        <w:spacing w:after="0" w:line="240" w:lineRule="auto"/>
        <w:rPr>
          <w:rFonts w:eastAsia="Times New Roman" w:cs="Arial"/>
          <w:b/>
          <w:bCs/>
          <w:sz w:val="24"/>
          <w:szCs w:val="24"/>
          <w:lang w:eastAsia="en-GB"/>
        </w:rPr>
      </w:pPr>
      <w:r>
        <w:rPr>
          <w:rFonts w:eastAsia="Times New Roman" w:cs="Arial"/>
          <w:b/>
          <w:bCs/>
          <w:sz w:val="24"/>
          <w:szCs w:val="24"/>
          <w:lang w:eastAsia="en-GB"/>
        </w:rPr>
        <w:t>Escalation of Professional Concerns</w:t>
      </w:r>
    </w:p>
    <w:p w14:paraId="569FC9CB" w14:textId="2FEFD450" w:rsidR="00C31A75" w:rsidRDefault="00C31A75" w:rsidP="00C31A75">
      <w:pPr>
        <w:autoSpaceDE w:val="0"/>
        <w:autoSpaceDN w:val="0"/>
        <w:adjustRightInd w:val="0"/>
        <w:spacing w:after="0" w:line="240" w:lineRule="auto"/>
        <w:rPr>
          <w:rFonts w:eastAsia="Times New Roman" w:cs="Arial"/>
          <w:sz w:val="24"/>
          <w:szCs w:val="24"/>
          <w:lang w:eastAsia="en-GB"/>
        </w:rPr>
      </w:pPr>
      <w:r>
        <w:rPr>
          <w:rFonts w:eastAsia="Times New Roman" w:cs="Arial"/>
          <w:sz w:val="24"/>
          <w:szCs w:val="24"/>
          <w:lang w:eastAsia="en-GB"/>
        </w:rPr>
        <w:t xml:space="preserve">The Kent Safeguarding Children Multi-agency Partnership (KSCMP) is clear that there must be respectful challenge whenever a professional or agency has a concern about the action or inaction of another. </w:t>
      </w:r>
      <w:r w:rsidR="00A15DBB">
        <w:rPr>
          <w:rFonts w:eastAsia="Times New Roman" w:cs="Arial"/>
          <w:sz w:val="24"/>
          <w:szCs w:val="24"/>
          <w:lang w:eastAsia="en-GB"/>
        </w:rPr>
        <w:t>Similarly,</w:t>
      </w:r>
      <w:r>
        <w:rPr>
          <w:rFonts w:eastAsia="Times New Roman" w:cs="Arial"/>
          <w:sz w:val="24"/>
          <w:szCs w:val="24"/>
          <w:lang w:eastAsia="en-GB"/>
        </w:rPr>
        <w:t xml:space="preserve"> agencies/professionals should not be defensive if challenged. Practitioners and managers should always be prepared to review decisions and plans with an open mind.</w:t>
      </w:r>
    </w:p>
    <w:p w14:paraId="64631C34" w14:textId="493DEFE6" w:rsidR="00C31A75" w:rsidRDefault="00C31A75" w:rsidP="00C31A75">
      <w:pPr>
        <w:autoSpaceDE w:val="0"/>
        <w:autoSpaceDN w:val="0"/>
        <w:adjustRightInd w:val="0"/>
        <w:spacing w:after="0" w:line="240" w:lineRule="auto"/>
        <w:rPr>
          <w:rFonts w:eastAsia="Times New Roman" w:cs="Arial"/>
          <w:sz w:val="24"/>
          <w:szCs w:val="24"/>
          <w:lang w:eastAsia="en-GB"/>
        </w:rPr>
      </w:pPr>
    </w:p>
    <w:p w14:paraId="682931CE" w14:textId="27C16EC9" w:rsidR="00C31A75" w:rsidRDefault="00C31A75" w:rsidP="00C31A75">
      <w:pPr>
        <w:autoSpaceDE w:val="0"/>
        <w:autoSpaceDN w:val="0"/>
        <w:adjustRightInd w:val="0"/>
        <w:spacing w:after="0" w:line="240" w:lineRule="auto"/>
        <w:rPr>
          <w:rFonts w:eastAsia="Times New Roman" w:cs="Arial"/>
          <w:sz w:val="24"/>
          <w:szCs w:val="24"/>
          <w:lang w:eastAsia="en-GB"/>
        </w:rPr>
      </w:pPr>
      <w:r>
        <w:rPr>
          <w:rFonts w:eastAsia="Times New Roman" w:cs="Arial"/>
          <w:sz w:val="24"/>
          <w:szCs w:val="24"/>
          <w:lang w:eastAsia="en-GB"/>
        </w:rPr>
        <w:t>Good practice involves professionals sharing difficulties and dilemmas and an expectation that there will be constructive challenge between them in their day-to-day work.</w:t>
      </w:r>
    </w:p>
    <w:p w14:paraId="42C3CD71" w14:textId="6CAD3945" w:rsidR="00C31A75" w:rsidRDefault="00C31A75" w:rsidP="00C31A75">
      <w:pPr>
        <w:autoSpaceDE w:val="0"/>
        <w:autoSpaceDN w:val="0"/>
        <w:adjustRightInd w:val="0"/>
        <w:spacing w:after="0" w:line="240" w:lineRule="auto"/>
        <w:rPr>
          <w:rFonts w:eastAsia="Times New Roman" w:cs="Arial"/>
          <w:sz w:val="24"/>
          <w:szCs w:val="24"/>
          <w:lang w:eastAsia="en-GB"/>
        </w:rPr>
      </w:pPr>
    </w:p>
    <w:p w14:paraId="4C7B085F" w14:textId="46D31AE3" w:rsidR="00C31A75" w:rsidRDefault="00C31A75" w:rsidP="00C31A75">
      <w:pPr>
        <w:autoSpaceDE w:val="0"/>
        <w:autoSpaceDN w:val="0"/>
        <w:adjustRightInd w:val="0"/>
        <w:spacing w:after="0" w:line="240" w:lineRule="auto"/>
        <w:rPr>
          <w:rFonts w:eastAsia="Times New Roman" w:cs="Arial"/>
          <w:sz w:val="24"/>
          <w:szCs w:val="24"/>
          <w:lang w:eastAsia="en-GB"/>
        </w:rPr>
      </w:pPr>
      <w:r>
        <w:rPr>
          <w:rFonts w:eastAsia="Times New Roman" w:cs="Arial"/>
          <w:sz w:val="24"/>
          <w:szCs w:val="24"/>
          <w:lang w:eastAsia="en-GB"/>
        </w:rPr>
        <w:t xml:space="preserve">Problem resolution is an integral part of professional cooperation and joint working to safeguard children. Professional disagreement is only dysfunctional if not resolved in a constructive and timely </w:t>
      </w:r>
      <w:r w:rsidR="00834004">
        <w:rPr>
          <w:rFonts w:eastAsia="Times New Roman" w:cs="Arial"/>
          <w:sz w:val="24"/>
          <w:szCs w:val="24"/>
          <w:lang w:eastAsia="en-GB"/>
        </w:rPr>
        <w:t>fashion. At no time must professional disagreement detract from ensuring the child is safeguarded. The child’s welfare and safety must remain paramount throughout.</w:t>
      </w:r>
    </w:p>
    <w:p w14:paraId="2BBB5C98" w14:textId="4DDBFCCC" w:rsidR="00834004" w:rsidRDefault="00834004" w:rsidP="00C31A75">
      <w:pPr>
        <w:autoSpaceDE w:val="0"/>
        <w:autoSpaceDN w:val="0"/>
        <w:adjustRightInd w:val="0"/>
        <w:spacing w:after="0" w:line="240" w:lineRule="auto"/>
        <w:rPr>
          <w:rFonts w:eastAsia="Times New Roman" w:cs="Arial"/>
          <w:sz w:val="24"/>
          <w:szCs w:val="24"/>
          <w:lang w:eastAsia="en-GB"/>
        </w:rPr>
      </w:pPr>
    </w:p>
    <w:p w14:paraId="0B7E0630" w14:textId="5C346F2F" w:rsidR="00834004" w:rsidRDefault="00834004" w:rsidP="00C31A75">
      <w:pPr>
        <w:autoSpaceDE w:val="0"/>
        <w:autoSpaceDN w:val="0"/>
        <w:adjustRightInd w:val="0"/>
        <w:spacing w:after="0" w:line="240" w:lineRule="auto"/>
        <w:rPr>
          <w:rFonts w:eastAsia="Times New Roman" w:cs="Arial"/>
          <w:sz w:val="24"/>
          <w:szCs w:val="24"/>
          <w:lang w:eastAsia="en-GB"/>
        </w:rPr>
      </w:pPr>
      <w:r>
        <w:rPr>
          <w:rFonts w:eastAsia="Times New Roman" w:cs="Arial"/>
          <w:sz w:val="24"/>
          <w:szCs w:val="24"/>
          <w:lang w:eastAsia="en-GB"/>
        </w:rPr>
        <w:t xml:space="preserve">The aim should be to resolve difficulties at practitioner level between agencies; if </w:t>
      </w:r>
      <w:r w:rsidR="00A15DBB">
        <w:rPr>
          <w:rFonts w:eastAsia="Times New Roman" w:cs="Arial"/>
          <w:sz w:val="24"/>
          <w:szCs w:val="24"/>
          <w:lang w:eastAsia="en-GB"/>
        </w:rPr>
        <w:t>necessary,</w:t>
      </w:r>
      <w:r>
        <w:rPr>
          <w:rFonts w:eastAsia="Times New Roman" w:cs="Arial"/>
          <w:sz w:val="24"/>
          <w:szCs w:val="24"/>
          <w:lang w:eastAsia="en-GB"/>
        </w:rPr>
        <w:t xml:space="preserve"> with the involvement of their managers, engaging in open discussion with colleagues in other agencies. Attempts at resolution must be within a time frame which clearly protects the child or children; for example, differences of opinion concerning the possible non-accidental injury of an infant/young child must be resolved immediately.</w:t>
      </w:r>
    </w:p>
    <w:p w14:paraId="0AD628B1" w14:textId="54E3BC15" w:rsidR="00834004" w:rsidRDefault="00834004" w:rsidP="00C31A75">
      <w:pPr>
        <w:autoSpaceDE w:val="0"/>
        <w:autoSpaceDN w:val="0"/>
        <w:adjustRightInd w:val="0"/>
        <w:spacing w:after="0" w:line="240" w:lineRule="auto"/>
        <w:rPr>
          <w:rFonts w:eastAsia="Times New Roman" w:cs="Arial"/>
          <w:sz w:val="24"/>
          <w:szCs w:val="24"/>
          <w:lang w:eastAsia="en-GB"/>
        </w:rPr>
      </w:pPr>
    </w:p>
    <w:p w14:paraId="3FB34ACB" w14:textId="0ECCBDDC" w:rsidR="00834004" w:rsidRDefault="00834004" w:rsidP="00C31A75">
      <w:pPr>
        <w:autoSpaceDE w:val="0"/>
        <w:autoSpaceDN w:val="0"/>
        <w:adjustRightInd w:val="0"/>
        <w:spacing w:after="0" w:line="240" w:lineRule="auto"/>
        <w:rPr>
          <w:rFonts w:eastAsia="Times New Roman" w:cs="Arial"/>
          <w:sz w:val="24"/>
          <w:szCs w:val="24"/>
          <w:lang w:eastAsia="en-GB"/>
        </w:rPr>
      </w:pPr>
      <w:r>
        <w:rPr>
          <w:rFonts w:eastAsia="Times New Roman" w:cs="Arial"/>
          <w:sz w:val="24"/>
          <w:szCs w:val="24"/>
          <w:lang w:eastAsia="en-GB"/>
        </w:rPr>
        <w:t>It should be recognised that differences in status and/or experience may affect the confidence of some practitioners to pursue this unsupported.</w:t>
      </w:r>
    </w:p>
    <w:p w14:paraId="5F9C4C91" w14:textId="0A323C3F" w:rsidR="00834004" w:rsidRDefault="00834004" w:rsidP="00C31A75">
      <w:pPr>
        <w:autoSpaceDE w:val="0"/>
        <w:autoSpaceDN w:val="0"/>
        <w:adjustRightInd w:val="0"/>
        <w:spacing w:after="0" w:line="240" w:lineRule="auto"/>
        <w:rPr>
          <w:rFonts w:eastAsia="Times New Roman" w:cs="Arial"/>
          <w:sz w:val="24"/>
          <w:szCs w:val="24"/>
          <w:lang w:eastAsia="en-GB"/>
        </w:rPr>
      </w:pPr>
    </w:p>
    <w:p w14:paraId="443DE559" w14:textId="65378336" w:rsidR="00834004" w:rsidRDefault="00834004" w:rsidP="00C31A75">
      <w:pPr>
        <w:autoSpaceDE w:val="0"/>
        <w:autoSpaceDN w:val="0"/>
        <w:adjustRightInd w:val="0"/>
        <w:spacing w:after="0" w:line="240" w:lineRule="auto"/>
        <w:rPr>
          <w:rFonts w:eastAsia="Times New Roman" w:cs="Arial"/>
          <w:sz w:val="24"/>
          <w:szCs w:val="24"/>
          <w:lang w:eastAsia="en-GB"/>
        </w:rPr>
      </w:pPr>
      <w:r>
        <w:rPr>
          <w:rFonts w:eastAsia="Times New Roman" w:cs="Arial"/>
          <w:sz w:val="24"/>
          <w:szCs w:val="24"/>
          <w:lang w:eastAsia="en-GB"/>
        </w:rPr>
        <w:t>Different organisations may have different structural and/or management systems which affect the below process, for example, schools within a Multi-Academy Trust (MAT) and Childminders.</w:t>
      </w:r>
    </w:p>
    <w:p w14:paraId="1DB1969F" w14:textId="40EC09BC" w:rsidR="00834004" w:rsidRDefault="00834004" w:rsidP="00C31A75">
      <w:pPr>
        <w:autoSpaceDE w:val="0"/>
        <w:autoSpaceDN w:val="0"/>
        <w:adjustRightInd w:val="0"/>
        <w:spacing w:after="0" w:line="240" w:lineRule="auto"/>
        <w:rPr>
          <w:rFonts w:eastAsia="Times New Roman" w:cs="Arial"/>
          <w:sz w:val="24"/>
          <w:szCs w:val="24"/>
          <w:lang w:eastAsia="en-GB"/>
        </w:rPr>
      </w:pPr>
    </w:p>
    <w:p w14:paraId="3A3E3F13" w14:textId="532BC8FD" w:rsidR="00834004" w:rsidRPr="00C31A75" w:rsidRDefault="00834004" w:rsidP="00C31A75">
      <w:pPr>
        <w:autoSpaceDE w:val="0"/>
        <w:autoSpaceDN w:val="0"/>
        <w:adjustRightInd w:val="0"/>
        <w:spacing w:after="0" w:line="240" w:lineRule="auto"/>
        <w:rPr>
          <w:rFonts w:eastAsia="Times New Roman" w:cs="Arial"/>
          <w:sz w:val="24"/>
          <w:szCs w:val="24"/>
          <w:lang w:eastAsia="en-GB"/>
        </w:rPr>
      </w:pPr>
      <w:r>
        <w:rPr>
          <w:rFonts w:eastAsia="Times New Roman" w:cs="Arial"/>
          <w:sz w:val="24"/>
          <w:szCs w:val="24"/>
          <w:lang w:eastAsia="en-GB"/>
        </w:rPr>
        <w:t xml:space="preserve">A clear record should be kept at all stages by all parties. </w:t>
      </w:r>
      <w:r w:rsidR="00A15DBB">
        <w:rPr>
          <w:rFonts w:eastAsia="Times New Roman" w:cs="Arial"/>
          <w:sz w:val="24"/>
          <w:szCs w:val="24"/>
          <w:lang w:eastAsia="en-GB"/>
        </w:rPr>
        <w:t>This</w:t>
      </w:r>
      <w:r>
        <w:rPr>
          <w:rFonts w:eastAsia="Times New Roman" w:cs="Arial"/>
          <w:sz w:val="24"/>
          <w:szCs w:val="24"/>
          <w:lang w:eastAsia="en-GB"/>
        </w:rPr>
        <w:t xml:space="preserve"> must include written confirmation between the parties about an agreed outcome of the disagreement and how any outstanding issues will be pursued.</w:t>
      </w:r>
    </w:p>
    <w:p w14:paraId="0A27951D" w14:textId="77777777" w:rsidR="00A31959" w:rsidRDefault="00A31959" w:rsidP="005E576A">
      <w:pPr>
        <w:rPr>
          <w:rStyle w:val="Hyperlink"/>
          <w:rFonts w:cstheme="minorHAnsi"/>
          <w:bCs/>
          <w:sz w:val="24"/>
          <w:szCs w:val="24"/>
          <w:lang w:eastAsia="en-GB"/>
        </w:rPr>
      </w:pPr>
    </w:p>
    <w:p w14:paraId="25D59D52" w14:textId="0B8B95C5" w:rsidR="00DC5D4A" w:rsidRPr="00F21968" w:rsidRDefault="00834004" w:rsidP="00DC5D4A">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Stages of the Escalation Process</w:t>
      </w:r>
    </w:p>
    <w:p w14:paraId="79FD8B0A" w14:textId="5C6F439D" w:rsidR="00A31959" w:rsidRDefault="00834004" w:rsidP="00DC5D4A">
      <w:pPr>
        <w:rPr>
          <w:sz w:val="24"/>
          <w:szCs w:val="24"/>
        </w:rPr>
      </w:pPr>
      <w:r>
        <w:rPr>
          <w:rFonts w:eastAsia="Times New Roman" w:cs="Arial"/>
          <w:sz w:val="24"/>
          <w:szCs w:val="24"/>
          <w:lang w:eastAsia="en-GB"/>
        </w:rPr>
        <w:t xml:space="preserve">If the </w:t>
      </w:r>
      <w:r>
        <w:rPr>
          <w:sz w:val="24"/>
          <w:szCs w:val="24"/>
        </w:rPr>
        <w:t xml:space="preserve">professionals are unable to resolve differences through discussion and/or meeting within a timescale, which is acceptable to </w:t>
      </w:r>
      <w:r w:rsidR="00A15DBB">
        <w:rPr>
          <w:sz w:val="24"/>
          <w:szCs w:val="24"/>
        </w:rPr>
        <w:t>both</w:t>
      </w:r>
      <w:r>
        <w:rPr>
          <w:sz w:val="24"/>
          <w:szCs w:val="24"/>
        </w:rPr>
        <w:t>, their disagreement must be addressed by more experienced/ more senior staff.</w:t>
      </w:r>
    </w:p>
    <w:p w14:paraId="6CCF4FBF" w14:textId="77777777" w:rsidR="00834004" w:rsidRDefault="00834004" w:rsidP="00DC5D4A">
      <w:pPr>
        <w:rPr>
          <w:sz w:val="24"/>
          <w:szCs w:val="24"/>
        </w:rPr>
      </w:pPr>
    </w:p>
    <w:p w14:paraId="6EBCAEF2" w14:textId="68333763" w:rsidR="00834004" w:rsidRDefault="00834004" w:rsidP="00DC5D4A">
      <w:pPr>
        <w:rPr>
          <w:b/>
          <w:bCs/>
          <w:sz w:val="24"/>
          <w:szCs w:val="24"/>
        </w:rPr>
      </w:pPr>
      <w:r>
        <w:rPr>
          <w:b/>
          <w:bCs/>
          <w:sz w:val="24"/>
          <w:szCs w:val="24"/>
        </w:rPr>
        <w:t>Stage 1 – Escalation to Team Manager</w:t>
      </w:r>
    </w:p>
    <w:p w14:paraId="0FE0CB7A" w14:textId="479BC873" w:rsidR="00834004" w:rsidRDefault="00834004" w:rsidP="00DC5D4A">
      <w:pPr>
        <w:rPr>
          <w:sz w:val="24"/>
          <w:szCs w:val="24"/>
        </w:rPr>
      </w:pPr>
      <w:r>
        <w:rPr>
          <w:sz w:val="24"/>
          <w:szCs w:val="24"/>
        </w:rPr>
        <w:t>With respect to most day-to-day difficulties, this will require first line managers liaising with her/his equivalent in the relevant agency, e.g.</w:t>
      </w:r>
    </w:p>
    <w:p w14:paraId="3E65B753" w14:textId="19702028" w:rsidR="00834004" w:rsidRDefault="00834004" w:rsidP="00834004">
      <w:pPr>
        <w:pStyle w:val="ListParagraph"/>
        <w:numPr>
          <w:ilvl w:val="0"/>
          <w:numId w:val="16"/>
        </w:numPr>
        <w:rPr>
          <w:sz w:val="24"/>
          <w:szCs w:val="24"/>
        </w:rPr>
      </w:pPr>
      <w:r>
        <w:rPr>
          <w:sz w:val="24"/>
          <w:szCs w:val="24"/>
        </w:rPr>
        <w:t>Local Authority team manager;</w:t>
      </w:r>
    </w:p>
    <w:p w14:paraId="5E65940D" w14:textId="03A720BB" w:rsidR="00834004" w:rsidRDefault="00834004" w:rsidP="00834004">
      <w:pPr>
        <w:pStyle w:val="ListParagraph"/>
        <w:numPr>
          <w:ilvl w:val="0"/>
          <w:numId w:val="16"/>
        </w:numPr>
        <w:rPr>
          <w:sz w:val="24"/>
          <w:szCs w:val="24"/>
        </w:rPr>
      </w:pPr>
      <w:r>
        <w:rPr>
          <w:sz w:val="24"/>
          <w:szCs w:val="24"/>
        </w:rPr>
        <w:t>A Detective Sergeant in the Police Public Protection Unit;</w:t>
      </w:r>
    </w:p>
    <w:p w14:paraId="3F9CD9C1" w14:textId="669C0415" w:rsidR="00834004" w:rsidRDefault="00834004" w:rsidP="00834004">
      <w:pPr>
        <w:pStyle w:val="ListParagraph"/>
        <w:numPr>
          <w:ilvl w:val="0"/>
          <w:numId w:val="16"/>
        </w:numPr>
        <w:rPr>
          <w:sz w:val="24"/>
          <w:szCs w:val="24"/>
        </w:rPr>
      </w:pPr>
      <w:r>
        <w:rPr>
          <w:sz w:val="24"/>
          <w:szCs w:val="24"/>
        </w:rPr>
        <w:t>A senior health visitor/ manager/ nurse/ GP;</w:t>
      </w:r>
    </w:p>
    <w:p w14:paraId="0A557C17" w14:textId="65055B67" w:rsidR="00834004" w:rsidRDefault="00834004" w:rsidP="00834004">
      <w:pPr>
        <w:pStyle w:val="ListParagraph"/>
        <w:numPr>
          <w:ilvl w:val="0"/>
          <w:numId w:val="16"/>
        </w:numPr>
        <w:rPr>
          <w:sz w:val="24"/>
          <w:szCs w:val="24"/>
        </w:rPr>
      </w:pPr>
      <w:r>
        <w:rPr>
          <w:sz w:val="24"/>
          <w:szCs w:val="24"/>
        </w:rPr>
        <w:t>The lead Designated Safeguarding Lead if in an education setting.</w:t>
      </w:r>
    </w:p>
    <w:p w14:paraId="19905C61" w14:textId="1F9A5EA4" w:rsidR="00834004" w:rsidRDefault="00834004" w:rsidP="00834004">
      <w:pPr>
        <w:rPr>
          <w:sz w:val="24"/>
          <w:szCs w:val="24"/>
        </w:rPr>
      </w:pPr>
      <w:r>
        <w:rPr>
          <w:sz w:val="24"/>
          <w:szCs w:val="24"/>
        </w:rPr>
        <w:t>A written response is required within 5 working days of the escalation to Team Manager.</w:t>
      </w:r>
    </w:p>
    <w:p w14:paraId="002D7034" w14:textId="6A363E53" w:rsidR="00834004" w:rsidRDefault="00834004" w:rsidP="00834004">
      <w:pPr>
        <w:rPr>
          <w:sz w:val="24"/>
          <w:szCs w:val="24"/>
        </w:rPr>
      </w:pPr>
    </w:p>
    <w:p w14:paraId="3E01E247" w14:textId="42FCD542" w:rsidR="00834004" w:rsidRDefault="00834004" w:rsidP="00834004">
      <w:pPr>
        <w:rPr>
          <w:b/>
          <w:bCs/>
          <w:sz w:val="24"/>
          <w:szCs w:val="24"/>
        </w:rPr>
      </w:pPr>
      <w:r>
        <w:rPr>
          <w:b/>
          <w:bCs/>
          <w:sz w:val="24"/>
          <w:szCs w:val="24"/>
        </w:rPr>
        <w:t>Stage 2 – Escalate to Designated Safeguarding Leads/ Service Managers</w:t>
      </w:r>
    </w:p>
    <w:p w14:paraId="788E287A" w14:textId="227C005F" w:rsidR="00834004" w:rsidRDefault="00834004" w:rsidP="00834004">
      <w:pPr>
        <w:rPr>
          <w:sz w:val="24"/>
          <w:szCs w:val="24"/>
        </w:rPr>
      </w:pPr>
      <w:r>
        <w:rPr>
          <w:sz w:val="24"/>
          <w:szCs w:val="24"/>
        </w:rPr>
        <w:t xml:space="preserve">If agreement cannot be reached following discussions between the above ‘first line’ managers (who should normally seek advice from designated/ named/ lead officer/ child protection advisors) the issue must be referred without delay through the line management to the equivalent of Service Manager/ Detective Inspector/ Headteacher/ Principal/ Academy/ Trust Safeguarding Lead or equivalent, or </w:t>
      </w:r>
      <w:r w:rsidR="00E62F01">
        <w:rPr>
          <w:sz w:val="24"/>
          <w:szCs w:val="24"/>
        </w:rPr>
        <w:t>another</w:t>
      </w:r>
      <w:r>
        <w:rPr>
          <w:sz w:val="24"/>
          <w:szCs w:val="24"/>
        </w:rPr>
        <w:t xml:space="preserve"> designated professional.</w:t>
      </w:r>
    </w:p>
    <w:p w14:paraId="26D59BE5" w14:textId="7085D144" w:rsidR="00834004" w:rsidRDefault="00834004" w:rsidP="00834004">
      <w:pPr>
        <w:rPr>
          <w:sz w:val="24"/>
          <w:szCs w:val="24"/>
        </w:rPr>
      </w:pPr>
      <w:r>
        <w:rPr>
          <w:sz w:val="24"/>
          <w:szCs w:val="24"/>
        </w:rPr>
        <w:t>A written response is required within 5 working days of the escalation to the Safeguarding Lead/Service Manager.</w:t>
      </w:r>
    </w:p>
    <w:p w14:paraId="58B9FEBC" w14:textId="423016D0" w:rsidR="00834004" w:rsidRDefault="00834004" w:rsidP="00834004">
      <w:pPr>
        <w:rPr>
          <w:sz w:val="24"/>
          <w:szCs w:val="24"/>
        </w:rPr>
      </w:pPr>
      <w:r>
        <w:rPr>
          <w:sz w:val="24"/>
          <w:szCs w:val="24"/>
        </w:rPr>
        <w:t>If agreement cannot be reached following discussion between the above managers, it will go to Stage 3.</w:t>
      </w:r>
    </w:p>
    <w:p w14:paraId="49E81037" w14:textId="77777777" w:rsidR="005E3FCA" w:rsidRDefault="005E3FCA" w:rsidP="00834004">
      <w:pPr>
        <w:rPr>
          <w:sz w:val="24"/>
          <w:szCs w:val="24"/>
        </w:rPr>
      </w:pPr>
    </w:p>
    <w:p w14:paraId="58A43D05" w14:textId="3BA3E900" w:rsidR="00834004" w:rsidRDefault="00834004" w:rsidP="00834004">
      <w:pPr>
        <w:rPr>
          <w:b/>
          <w:bCs/>
          <w:sz w:val="24"/>
          <w:szCs w:val="24"/>
        </w:rPr>
      </w:pPr>
      <w:r>
        <w:rPr>
          <w:b/>
          <w:bCs/>
          <w:sz w:val="24"/>
          <w:szCs w:val="24"/>
        </w:rPr>
        <w:t>Stage 3 – Escalation to Assist</w:t>
      </w:r>
      <w:r w:rsidR="00180A5C">
        <w:rPr>
          <w:b/>
          <w:bCs/>
          <w:sz w:val="24"/>
          <w:szCs w:val="24"/>
        </w:rPr>
        <w:t>ant</w:t>
      </w:r>
      <w:r>
        <w:rPr>
          <w:b/>
          <w:bCs/>
          <w:sz w:val="24"/>
          <w:szCs w:val="24"/>
        </w:rPr>
        <w:t xml:space="preserve"> Director, Headteacher or equivalent</w:t>
      </w:r>
    </w:p>
    <w:p w14:paraId="499F2FD8" w14:textId="1638449C" w:rsidR="00834004" w:rsidRDefault="00834004" w:rsidP="00834004">
      <w:pPr>
        <w:rPr>
          <w:sz w:val="24"/>
          <w:szCs w:val="24"/>
        </w:rPr>
      </w:pPr>
      <w:r>
        <w:rPr>
          <w:sz w:val="24"/>
          <w:szCs w:val="24"/>
        </w:rPr>
        <w:t>A copy of the Stage 3 Escalation Alert Form (see Appendix A) should be completed and sent to the Assistant Director/ Deputy Director/ Detective Superintendent Head of Safeguarding/ Headteacher/ Principal or equivalent.</w:t>
      </w:r>
      <w:r w:rsidR="004C682F">
        <w:rPr>
          <w:sz w:val="24"/>
          <w:szCs w:val="24"/>
        </w:rPr>
        <w:t xml:space="preserve"> Stage 1 and 2 must have been followed before a stage 3 escalation can be made.</w:t>
      </w:r>
    </w:p>
    <w:p w14:paraId="600E2550" w14:textId="5546ED7E" w:rsidR="00834004" w:rsidRDefault="00834004" w:rsidP="00834004">
      <w:pPr>
        <w:rPr>
          <w:sz w:val="24"/>
          <w:szCs w:val="24"/>
        </w:rPr>
      </w:pPr>
      <w:r>
        <w:rPr>
          <w:sz w:val="24"/>
          <w:szCs w:val="24"/>
        </w:rPr>
        <w:t>A response is required within 5 working days. A copy of the Stage 3 Escalation Form should also be sent to the KSCMP (</w:t>
      </w:r>
      <w:hyperlink r:id="rId10" w:history="1">
        <w:r w:rsidRPr="00DB1D25">
          <w:rPr>
            <w:rStyle w:val="Hyperlink"/>
            <w:sz w:val="24"/>
            <w:szCs w:val="24"/>
          </w:rPr>
          <w:t>KSCMP@kent.gov.uk</w:t>
        </w:r>
      </w:hyperlink>
      <w:r>
        <w:rPr>
          <w:sz w:val="24"/>
          <w:szCs w:val="24"/>
        </w:rPr>
        <w:t xml:space="preserve">). </w:t>
      </w:r>
    </w:p>
    <w:p w14:paraId="18527F56" w14:textId="5D63FF0C" w:rsidR="00834004" w:rsidRDefault="00834004" w:rsidP="00834004">
      <w:pPr>
        <w:rPr>
          <w:sz w:val="24"/>
          <w:szCs w:val="24"/>
        </w:rPr>
      </w:pPr>
      <w:r>
        <w:rPr>
          <w:sz w:val="24"/>
          <w:szCs w:val="24"/>
        </w:rPr>
        <w:t>If agreement cannot be reached following discussion between the above Assistant Director, Headteacher or equivalent, it will go to Stage 4.</w:t>
      </w:r>
    </w:p>
    <w:p w14:paraId="603C5749" w14:textId="77777777" w:rsidR="005E3FCA" w:rsidRDefault="005E3FCA" w:rsidP="00834004">
      <w:pPr>
        <w:rPr>
          <w:sz w:val="24"/>
          <w:szCs w:val="24"/>
        </w:rPr>
      </w:pPr>
    </w:p>
    <w:p w14:paraId="028E0A85" w14:textId="6D4035DE" w:rsidR="00834004" w:rsidRDefault="00834004" w:rsidP="00834004">
      <w:pPr>
        <w:rPr>
          <w:b/>
          <w:bCs/>
          <w:sz w:val="24"/>
          <w:szCs w:val="24"/>
        </w:rPr>
      </w:pPr>
      <w:r>
        <w:rPr>
          <w:b/>
          <w:bCs/>
          <w:sz w:val="24"/>
          <w:szCs w:val="24"/>
        </w:rPr>
        <w:t>Stage 4 – Involving the Kent Safeguarding Children Multi-agency Partnership</w:t>
      </w:r>
    </w:p>
    <w:p w14:paraId="79A6FA61" w14:textId="4F90C300" w:rsidR="004C682F" w:rsidRDefault="00834004" w:rsidP="00834004">
      <w:pPr>
        <w:rPr>
          <w:sz w:val="24"/>
          <w:szCs w:val="24"/>
        </w:rPr>
      </w:pPr>
      <w:r>
        <w:rPr>
          <w:sz w:val="24"/>
          <w:szCs w:val="24"/>
        </w:rPr>
        <w:t xml:space="preserve">In the unlikely event that the issue is not resolved by the steps described above and/or the discussions raise significant policy issues, this should then be raised to the Safeguarding Partnership Executive Board through the relevant </w:t>
      </w:r>
      <w:r w:rsidR="009B7BB0">
        <w:rPr>
          <w:sz w:val="24"/>
          <w:szCs w:val="24"/>
        </w:rPr>
        <w:t>Executive member</w:t>
      </w:r>
      <w:r w:rsidR="009B7BB0">
        <w:rPr>
          <w:rStyle w:val="FootnoteReference"/>
          <w:sz w:val="24"/>
          <w:szCs w:val="24"/>
        </w:rPr>
        <w:footnoteReference w:id="1"/>
      </w:r>
      <w:r>
        <w:rPr>
          <w:sz w:val="24"/>
          <w:szCs w:val="24"/>
        </w:rPr>
        <w:t>.</w:t>
      </w:r>
      <w:r w:rsidR="004C682F">
        <w:rPr>
          <w:sz w:val="24"/>
          <w:szCs w:val="24"/>
        </w:rPr>
        <w:t xml:space="preserve"> The stage 3 form should be updated with details of response received and the remaining concerns, before forwarding to KSCMP. </w:t>
      </w:r>
    </w:p>
    <w:p w14:paraId="535F669B" w14:textId="7CA91491" w:rsidR="00834004" w:rsidRPr="00834004" w:rsidRDefault="004C682F" w:rsidP="00834004">
      <w:pPr>
        <w:rPr>
          <w:sz w:val="24"/>
          <w:szCs w:val="24"/>
        </w:rPr>
      </w:pPr>
      <w:r>
        <w:rPr>
          <w:sz w:val="24"/>
          <w:szCs w:val="24"/>
        </w:rPr>
        <w:t>The</w:t>
      </w:r>
      <w:r w:rsidR="00834004">
        <w:rPr>
          <w:sz w:val="24"/>
          <w:szCs w:val="24"/>
        </w:rPr>
        <w:t xml:space="preserve"> </w:t>
      </w:r>
      <w:r w:rsidR="008D6376">
        <w:rPr>
          <w:sz w:val="24"/>
          <w:szCs w:val="24"/>
        </w:rPr>
        <w:t xml:space="preserve">KSCMP </w:t>
      </w:r>
      <w:r>
        <w:rPr>
          <w:sz w:val="24"/>
          <w:szCs w:val="24"/>
        </w:rPr>
        <w:t xml:space="preserve">Business Team will facilitate raising the stage 4 alert form with the </w:t>
      </w:r>
      <w:r w:rsidR="008D6376">
        <w:rPr>
          <w:sz w:val="24"/>
          <w:szCs w:val="24"/>
        </w:rPr>
        <w:t xml:space="preserve">relevant </w:t>
      </w:r>
      <w:r w:rsidR="009B7BB0">
        <w:rPr>
          <w:sz w:val="24"/>
          <w:szCs w:val="24"/>
        </w:rPr>
        <w:t>Executive member</w:t>
      </w:r>
      <w:r w:rsidR="008D6376">
        <w:rPr>
          <w:sz w:val="24"/>
          <w:szCs w:val="24"/>
        </w:rPr>
        <w:t xml:space="preserve"> and can be contacted via </w:t>
      </w:r>
      <w:hyperlink r:id="rId11" w:history="1">
        <w:r w:rsidR="008D6376" w:rsidRPr="00DB1D25">
          <w:rPr>
            <w:rStyle w:val="Hyperlink"/>
            <w:sz w:val="24"/>
            <w:szCs w:val="24"/>
          </w:rPr>
          <w:t>KSCMP@kent.gov.uk</w:t>
        </w:r>
      </w:hyperlink>
      <w:r w:rsidR="008D6376">
        <w:rPr>
          <w:sz w:val="24"/>
          <w:szCs w:val="24"/>
        </w:rPr>
        <w:t xml:space="preserve">. </w:t>
      </w:r>
    </w:p>
    <w:p w14:paraId="781C5B20" w14:textId="4F464C45" w:rsidR="00A31959" w:rsidRDefault="00A31959" w:rsidP="00DC5D4A">
      <w:pPr>
        <w:rPr>
          <w:b/>
          <w:bCs/>
          <w:sz w:val="24"/>
          <w:szCs w:val="24"/>
        </w:rPr>
      </w:pPr>
    </w:p>
    <w:p w14:paraId="56E8C8EF" w14:textId="3B716446" w:rsidR="008D6376" w:rsidRDefault="008D6376" w:rsidP="00DC5D4A">
      <w:pPr>
        <w:rPr>
          <w:b/>
          <w:bCs/>
          <w:sz w:val="24"/>
          <w:szCs w:val="24"/>
        </w:rPr>
      </w:pPr>
    </w:p>
    <w:p w14:paraId="0820970B" w14:textId="654F2AA7" w:rsidR="008D6376" w:rsidRDefault="008D6376" w:rsidP="00DC5D4A">
      <w:pPr>
        <w:rPr>
          <w:b/>
          <w:bCs/>
          <w:sz w:val="24"/>
          <w:szCs w:val="24"/>
        </w:rPr>
      </w:pPr>
    </w:p>
    <w:p w14:paraId="5ED338E6" w14:textId="683ACB1C" w:rsidR="008D6376" w:rsidRDefault="008D6376" w:rsidP="00DC5D4A">
      <w:pPr>
        <w:rPr>
          <w:b/>
          <w:bCs/>
          <w:sz w:val="24"/>
          <w:szCs w:val="24"/>
        </w:rPr>
      </w:pPr>
    </w:p>
    <w:p w14:paraId="0B7D319A" w14:textId="77777777" w:rsidR="00BE60E9" w:rsidRDefault="00BE60E9" w:rsidP="00DC5D4A">
      <w:pPr>
        <w:rPr>
          <w:b/>
          <w:bCs/>
          <w:sz w:val="24"/>
          <w:szCs w:val="24"/>
        </w:rPr>
      </w:pPr>
    </w:p>
    <w:p w14:paraId="328EDF2B" w14:textId="2E1440F9" w:rsidR="008D6376" w:rsidRDefault="008D6376" w:rsidP="00DC5D4A">
      <w:pPr>
        <w:rPr>
          <w:b/>
          <w:bCs/>
          <w:sz w:val="24"/>
          <w:szCs w:val="24"/>
        </w:rPr>
      </w:pPr>
    </w:p>
    <w:p w14:paraId="5A0D6DD1" w14:textId="503AD134" w:rsidR="008D6376" w:rsidRDefault="008D6376" w:rsidP="00DC5D4A">
      <w:pPr>
        <w:rPr>
          <w:b/>
          <w:bCs/>
          <w:sz w:val="24"/>
          <w:szCs w:val="24"/>
        </w:rPr>
      </w:pPr>
    </w:p>
    <w:p w14:paraId="7B788F67" w14:textId="5B22689D" w:rsidR="008D6376" w:rsidRDefault="008D6376" w:rsidP="00DC5D4A">
      <w:pPr>
        <w:rPr>
          <w:b/>
          <w:bCs/>
          <w:sz w:val="24"/>
          <w:szCs w:val="24"/>
        </w:rPr>
      </w:pPr>
    </w:p>
    <w:p w14:paraId="52143529" w14:textId="6C4855D6" w:rsidR="008D6376" w:rsidRDefault="008D6376" w:rsidP="00DC5D4A">
      <w:pPr>
        <w:rPr>
          <w:b/>
          <w:bCs/>
          <w:sz w:val="24"/>
          <w:szCs w:val="24"/>
        </w:rPr>
      </w:pPr>
    </w:p>
    <w:p w14:paraId="2E11DAD2" w14:textId="7E04694D" w:rsidR="008D6376" w:rsidRDefault="008D6376" w:rsidP="00DC5D4A">
      <w:pPr>
        <w:rPr>
          <w:b/>
          <w:bCs/>
          <w:sz w:val="24"/>
          <w:szCs w:val="24"/>
        </w:rPr>
      </w:pPr>
    </w:p>
    <w:p w14:paraId="0A48A5F6" w14:textId="201392EE" w:rsidR="008D6376" w:rsidRDefault="008D6376" w:rsidP="00DC5D4A">
      <w:pPr>
        <w:rPr>
          <w:b/>
          <w:bCs/>
          <w:sz w:val="24"/>
          <w:szCs w:val="24"/>
        </w:rPr>
      </w:pPr>
    </w:p>
    <w:p w14:paraId="29F86FA8" w14:textId="77777777" w:rsidR="008D6376" w:rsidRDefault="008D6376" w:rsidP="00DC5D4A">
      <w:pPr>
        <w:rPr>
          <w:rFonts w:cstheme="minorHAnsi"/>
          <w:sz w:val="24"/>
          <w:szCs w:val="24"/>
          <w:lang w:eastAsia="en-GB"/>
        </w:rPr>
      </w:pPr>
    </w:p>
    <w:p w14:paraId="0453219F" w14:textId="7DC88DB2" w:rsidR="005C5520" w:rsidRPr="00F21968" w:rsidRDefault="008D6376" w:rsidP="005C5520">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lastRenderedPageBreak/>
        <w:t>Appendix One – Stage 3 Escalation Form</w:t>
      </w:r>
    </w:p>
    <w:tbl>
      <w:tblPr>
        <w:tblStyle w:val="TableGrid"/>
        <w:tblW w:w="0" w:type="auto"/>
        <w:tblLook w:val="04A0" w:firstRow="1" w:lastRow="0" w:firstColumn="1" w:lastColumn="0" w:noHBand="0" w:noVBand="1"/>
      </w:tblPr>
      <w:tblGrid>
        <w:gridCol w:w="2534"/>
        <w:gridCol w:w="6708"/>
      </w:tblGrid>
      <w:tr w:rsidR="008D6376" w14:paraId="503C1E1D" w14:textId="77777777" w:rsidTr="00D5400F">
        <w:tc>
          <w:tcPr>
            <w:tcW w:w="2534" w:type="dxa"/>
          </w:tcPr>
          <w:p w14:paraId="6004B6D9" w14:textId="77777777" w:rsidR="008D6376" w:rsidRDefault="008D6376" w:rsidP="00B979A7">
            <w:pPr>
              <w:rPr>
                <w:rFonts w:cstheme="minorHAnsi"/>
                <w:b/>
                <w:bCs/>
                <w:sz w:val="24"/>
                <w:szCs w:val="24"/>
                <w:lang w:eastAsia="en-GB"/>
              </w:rPr>
            </w:pPr>
            <w:r>
              <w:rPr>
                <w:rFonts w:cstheme="minorHAnsi"/>
                <w:b/>
                <w:bCs/>
                <w:sz w:val="24"/>
                <w:szCs w:val="24"/>
                <w:lang w:eastAsia="en-GB"/>
              </w:rPr>
              <w:t>Date of alert:</w:t>
            </w:r>
          </w:p>
          <w:p w14:paraId="7FD14C3D" w14:textId="4D520E8B" w:rsidR="008D6376" w:rsidRPr="008D6376" w:rsidRDefault="008D6376" w:rsidP="00B979A7">
            <w:pPr>
              <w:rPr>
                <w:rFonts w:cstheme="minorHAnsi"/>
                <w:b/>
                <w:bCs/>
                <w:sz w:val="24"/>
                <w:szCs w:val="24"/>
                <w:lang w:eastAsia="en-GB"/>
              </w:rPr>
            </w:pPr>
          </w:p>
        </w:tc>
        <w:tc>
          <w:tcPr>
            <w:tcW w:w="6708" w:type="dxa"/>
          </w:tcPr>
          <w:p w14:paraId="1B66C263" w14:textId="77777777" w:rsidR="008D6376" w:rsidRDefault="008D6376" w:rsidP="00B979A7">
            <w:pPr>
              <w:rPr>
                <w:rFonts w:cstheme="minorHAnsi"/>
                <w:sz w:val="24"/>
                <w:szCs w:val="24"/>
                <w:lang w:eastAsia="en-GB"/>
              </w:rPr>
            </w:pPr>
          </w:p>
        </w:tc>
      </w:tr>
      <w:tr w:rsidR="008D6376" w14:paraId="024C1CFF" w14:textId="77777777" w:rsidTr="00D5400F">
        <w:tc>
          <w:tcPr>
            <w:tcW w:w="2534" w:type="dxa"/>
          </w:tcPr>
          <w:p w14:paraId="5F2DBE14" w14:textId="77777777" w:rsidR="008D6376" w:rsidRDefault="008D6376" w:rsidP="00B979A7">
            <w:pPr>
              <w:rPr>
                <w:rFonts w:cstheme="minorHAnsi"/>
                <w:b/>
                <w:bCs/>
                <w:sz w:val="24"/>
                <w:szCs w:val="24"/>
                <w:lang w:eastAsia="en-GB"/>
              </w:rPr>
            </w:pPr>
            <w:r>
              <w:rPr>
                <w:rFonts w:cstheme="minorHAnsi"/>
                <w:b/>
                <w:bCs/>
                <w:sz w:val="24"/>
                <w:szCs w:val="24"/>
                <w:lang w:eastAsia="en-GB"/>
              </w:rPr>
              <w:t>From:</w:t>
            </w:r>
          </w:p>
          <w:p w14:paraId="2D5C29AF" w14:textId="2FE78032" w:rsidR="008D6376" w:rsidRPr="008D6376" w:rsidRDefault="008D6376" w:rsidP="00B979A7">
            <w:pPr>
              <w:rPr>
                <w:rFonts w:cstheme="minorHAnsi"/>
                <w:b/>
                <w:bCs/>
                <w:sz w:val="24"/>
                <w:szCs w:val="24"/>
                <w:lang w:eastAsia="en-GB"/>
              </w:rPr>
            </w:pPr>
          </w:p>
        </w:tc>
        <w:tc>
          <w:tcPr>
            <w:tcW w:w="6708" w:type="dxa"/>
          </w:tcPr>
          <w:p w14:paraId="43B7EEAC" w14:textId="77777777" w:rsidR="008D6376" w:rsidRDefault="008D6376" w:rsidP="00B979A7">
            <w:pPr>
              <w:rPr>
                <w:rFonts w:cstheme="minorHAnsi"/>
                <w:sz w:val="24"/>
                <w:szCs w:val="24"/>
                <w:lang w:eastAsia="en-GB"/>
              </w:rPr>
            </w:pPr>
          </w:p>
        </w:tc>
      </w:tr>
      <w:tr w:rsidR="008D6376" w14:paraId="430B7C45" w14:textId="77777777" w:rsidTr="00D5400F">
        <w:tc>
          <w:tcPr>
            <w:tcW w:w="2534" w:type="dxa"/>
          </w:tcPr>
          <w:p w14:paraId="545E6643" w14:textId="77777777" w:rsidR="008D6376" w:rsidRDefault="008D6376" w:rsidP="00B979A7">
            <w:pPr>
              <w:rPr>
                <w:rFonts w:cstheme="minorHAnsi"/>
                <w:b/>
                <w:bCs/>
                <w:sz w:val="24"/>
                <w:szCs w:val="24"/>
                <w:lang w:eastAsia="en-GB"/>
              </w:rPr>
            </w:pPr>
            <w:r>
              <w:rPr>
                <w:rFonts w:cstheme="minorHAnsi"/>
                <w:b/>
                <w:bCs/>
                <w:sz w:val="24"/>
                <w:szCs w:val="24"/>
                <w:lang w:eastAsia="en-GB"/>
              </w:rPr>
              <w:t>Service:</w:t>
            </w:r>
          </w:p>
          <w:p w14:paraId="3D011451" w14:textId="5627EA8F" w:rsidR="008D6376" w:rsidRPr="008D6376" w:rsidRDefault="008D6376" w:rsidP="00B979A7">
            <w:pPr>
              <w:rPr>
                <w:rFonts w:cstheme="minorHAnsi"/>
                <w:b/>
                <w:bCs/>
                <w:sz w:val="24"/>
                <w:szCs w:val="24"/>
                <w:lang w:eastAsia="en-GB"/>
              </w:rPr>
            </w:pPr>
          </w:p>
        </w:tc>
        <w:tc>
          <w:tcPr>
            <w:tcW w:w="6708" w:type="dxa"/>
          </w:tcPr>
          <w:p w14:paraId="6D752B50" w14:textId="77777777" w:rsidR="008D6376" w:rsidRDefault="008D6376" w:rsidP="00B979A7">
            <w:pPr>
              <w:rPr>
                <w:rFonts w:cstheme="minorHAnsi"/>
                <w:sz w:val="24"/>
                <w:szCs w:val="24"/>
                <w:lang w:eastAsia="en-GB"/>
              </w:rPr>
            </w:pPr>
          </w:p>
        </w:tc>
      </w:tr>
      <w:tr w:rsidR="008D6376" w14:paraId="333EA259" w14:textId="77777777" w:rsidTr="00D5400F">
        <w:tc>
          <w:tcPr>
            <w:tcW w:w="2534" w:type="dxa"/>
          </w:tcPr>
          <w:p w14:paraId="08B63FC2" w14:textId="77777777" w:rsidR="008D6376" w:rsidRDefault="008D6376" w:rsidP="00B979A7">
            <w:pPr>
              <w:rPr>
                <w:rFonts w:cstheme="minorHAnsi"/>
                <w:b/>
                <w:bCs/>
                <w:sz w:val="24"/>
                <w:szCs w:val="24"/>
                <w:lang w:eastAsia="en-GB"/>
              </w:rPr>
            </w:pPr>
            <w:r>
              <w:rPr>
                <w:rFonts w:cstheme="minorHAnsi"/>
                <w:b/>
                <w:bCs/>
                <w:sz w:val="24"/>
                <w:szCs w:val="24"/>
                <w:lang w:eastAsia="en-GB"/>
              </w:rPr>
              <w:t>To:</w:t>
            </w:r>
          </w:p>
          <w:p w14:paraId="2AAB4599" w14:textId="05BB97AB" w:rsidR="008D6376" w:rsidRPr="008D6376" w:rsidRDefault="008D6376" w:rsidP="00B979A7">
            <w:pPr>
              <w:rPr>
                <w:rFonts w:cstheme="minorHAnsi"/>
                <w:b/>
                <w:bCs/>
                <w:sz w:val="24"/>
                <w:szCs w:val="24"/>
                <w:lang w:eastAsia="en-GB"/>
              </w:rPr>
            </w:pPr>
          </w:p>
        </w:tc>
        <w:tc>
          <w:tcPr>
            <w:tcW w:w="6708" w:type="dxa"/>
          </w:tcPr>
          <w:p w14:paraId="0799D2F4" w14:textId="77777777" w:rsidR="008D6376" w:rsidRDefault="008D6376" w:rsidP="00B979A7">
            <w:pPr>
              <w:rPr>
                <w:rFonts w:cstheme="minorHAnsi"/>
                <w:sz w:val="24"/>
                <w:szCs w:val="24"/>
                <w:lang w:eastAsia="en-GB"/>
              </w:rPr>
            </w:pPr>
          </w:p>
        </w:tc>
      </w:tr>
      <w:tr w:rsidR="008D6376" w14:paraId="3AA408EF" w14:textId="77777777" w:rsidTr="00D5400F">
        <w:tc>
          <w:tcPr>
            <w:tcW w:w="2534" w:type="dxa"/>
          </w:tcPr>
          <w:p w14:paraId="5D53667B" w14:textId="77777777" w:rsidR="008D6376" w:rsidRDefault="008D6376" w:rsidP="00B979A7">
            <w:pPr>
              <w:rPr>
                <w:rFonts w:cstheme="minorHAnsi"/>
                <w:b/>
                <w:bCs/>
                <w:sz w:val="24"/>
                <w:szCs w:val="24"/>
                <w:lang w:eastAsia="en-GB"/>
              </w:rPr>
            </w:pPr>
            <w:r>
              <w:rPr>
                <w:rFonts w:cstheme="minorHAnsi"/>
                <w:b/>
                <w:bCs/>
                <w:sz w:val="24"/>
                <w:szCs w:val="24"/>
                <w:lang w:eastAsia="en-GB"/>
              </w:rPr>
              <w:t>Service:</w:t>
            </w:r>
          </w:p>
          <w:p w14:paraId="04E703A8" w14:textId="67770DA5" w:rsidR="008D6376" w:rsidRPr="008D6376" w:rsidRDefault="008D6376" w:rsidP="00B979A7">
            <w:pPr>
              <w:rPr>
                <w:rFonts w:cstheme="minorHAnsi"/>
                <w:b/>
                <w:bCs/>
                <w:sz w:val="24"/>
                <w:szCs w:val="24"/>
                <w:lang w:eastAsia="en-GB"/>
              </w:rPr>
            </w:pPr>
          </w:p>
        </w:tc>
        <w:tc>
          <w:tcPr>
            <w:tcW w:w="6708" w:type="dxa"/>
          </w:tcPr>
          <w:p w14:paraId="2D83F6E9" w14:textId="77777777" w:rsidR="008D6376" w:rsidRDefault="008D6376" w:rsidP="00B979A7">
            <w:pPr>
              <w:rPr>
                <w:rFonts w:cstheme="minorHAnsi"/>
                <w:sz w:val="24"/>
                <w:szCs w:val="24"/>
                <w:lang w:eastAsia="en-GB"/>
              </w:rPr>
            </w:pPr>
          </w:p>
        </w:tc>
      </w:tr>
      <w:tr w:rsidR="008D6376" w14:paraId="0DDFF2E2" w14:textId="77777777" w:rsidTr="00D5400F">
        <w:tc>
          <w:tcPr>
            <w:tcW w:w="2534" w:type="dxa"/>
          </w:tcPr>
          <w:p w14:paraId="40D3D2F0" w14:textId="77777777" w:rsidR="008D6376" w:rsidRDefault="008D6376" w:rsidP="00B979A7">
            <w:pPr>
              <w:rPr>
                <w:rFonts w:cstheme="minorHAnsi"/>
                <w:b/>
                <w:bCs/>
                <w:sz w:val="24"/>
                <w:szCs w:val="24"/>
                <w:lang w:eastAsia="en-GB"/>
              </w:rPr>
            </w:pPr>
            <w:r>
              <w:rPr>
                <w:rFonts w:cstheme="minorHAnsi"/>
                <w:b/>
                <w:bCs/>
                <w:sz w:val="24"/>
                <w:szCs w:val="24"/>
                <w:lang w:eastAsia="en-GB"/>
              </w:rPr>
              <w:t>Name of Child (if applicable):</w:t>
            </w:r>
          </w:p>
          <w:p w14:paraId="41F78CD2" w14:textId="589AAC60" w:rsidR="008D6376" w:rsidRPr="008D6376" w:rsidRDefault="008D6376" w:rsidP="00B979A7">
            <w:pPr>
              <w:rPr>
                <w:rFonts w:cstheme="minorHAnsi"/>
                <w:b/>
                <w:bCs/>
                <w:sz w:val="24"/>
                <w:szCs w:val="24"/>
                <w:lang w:eastAsia="en-GB"/>
              </w:rPr>
            </w:pPr>
          </w:p>
        </w:tc>
        <w:tc>
          <w:tcPr>
            <w:tcW w:w="6708" w:type="dxa"/>
          </w:tcPr>
          <w:p w14:paraId="50E21F84" w14:textId="77777777" w:rsidR="008D6376" w:rsidRDefault="008D6376" w:rsidP="00B979A7">
            <w:pPr>
              <w:rPr>
                <w:rFonts w:cstheme="minorHAnsi"/>
                <w:sz w:val="24"/>
                <w:szCs w:val="24"/>
                <w:lang w:eastAsia="en-GB"/>
              </w:rPr>
            </w:pPr>
          </w:p>
        </w:tc>
      </w:tr>
      <w:tr w:rsidR="008D6376" w14:paraId="09A731B0" w14:textId="77777777" w:rsidTr="00D5400F">
        <w:tc>
          <w:tcPr>
            <w:tcW w:w="2534" w:type="dxa"/>
          </w:tcPr>
          <w:p w14:paraId="279D08A3" w14:textId="025D6E4A" w:rsidR="008D6376" w:rsidRDefault="008D6376" w:rsidP="00B979A7">
            <w:pPr>
              <w:rPr>
                <w:rFonts w:cstheme="minorHAnsi"/>
                <w:b/>
                <w:bCs/>
                <w:sz w:val="24"/>
                <w:szCs w:val="24"/>
                <w:lang w:eastAsia="en-GB"/>
              </w:rPr>
            </w:pPr>
            <w:r>
              <w:rPr>
                <w:rFonts w:cstheme="minorHAnsi"/>
                <w:b/>
                <w:bCs/>
                <w:sz w:val="24"/>
                <w:szCs w:val="24"/>
                <w:lang w:eastAsia="en-GB"/>
              </w:rPr>
              <w:t>DOB (if applicable):</w:t>
            </w:r>
          </w:p>
          <w:p w14:paraId="6375791A" w14:textId="238104AC" w:rsidR="008D6376" w:rsidRPr="008D6376" w:rsidRDefault="008D6376" w:rsidP="00B979A7">
            <w:pPr>
              <w:rPr>
                <w:rFonts w:cstheme="minorHAnsi"/>
                <w:b/>
                <w:bCs/>
                <w:sz w:val="24"/>
                <w:szCs w:val="24"/>
                <w:lang w:eastAsia="en-GB"/>
              </w:rPr>
            </w:pPr>
          </w:p>
        </w:tc>
        <w:tc>
          <w:tcPr>
            <w:tcW w:w="6708" w:type="dxa"/>
          </w:tcPr>
          <w:p w14:paraId="2CB3D2B5" w14:textId="77777777" w:rsidR="008D6376" w:rsidRDefault="008D6376" w:rsidP="00B979A7">
            <w:pPr>
              <w:rPr>
                <w:rFonts w:cstheme="minorHAnsi"/>
                <w:sz w:val="24"/>
                <w:szCs w:val="24"/>
                <w:lang w:eastAsia="en-GB"/>
              </w:rPr>
            </w:pPr>
          </w:p>
        </w:tc>
      </w:tr>
      <w:tr w:rsidR="008D6376" w14:paraId="75496D41" w14:textId="77777777" w:rsidTr="00D5400F">
        <w:tc>
          <w:tcPr>
            <w:tcW w:w="2534" w:type="dxa"/>
          </w:tcPr>
          <w:p w14:paraId="05CA5720" w14:textId="77777777" w:rsidR="008D6376" w:rsidRDefault="008D6376" w:rsidP="00B979A7">
            <w:pPr>
              <w:rPr>
                <w:rFonts w:cstheme="minorHAnsi"/>
                <w:b/>
                <w:bCs/>
                <w:sz w:val="24"/>
                <w:szCs w:val="24"/>
                <w:lang w:eastAsia="en-GB"/>
              </w:rPr>
            </w:pPr>
            <w:r>
              <w:rPr>
                <w:rFonts w:cstheme="minorHAnsi"/>
                <w:b/>
                <w:bCs/>
                <w:sz w:val="24"/>
                <w:szCs w:val="24"/>
                <w:lang w:eastAsia="en-GB"/>
              </w:rPr>
              <w:t>Practitioner:</w:t>
            </w:r>
          </w:p>
          <w:p w14:paraId="6E29EECC" w14:textId="7465F08D" w:rsidR="008D6376" w:rsidRPr="008D6376" w:rsidRDefault="008D6376" w:rsidP="00B979A7">
            <w:pPr>
              <w:rPr>
                <w:rFonts w:cstheme="minorHAnsi"/>
                <w:b/>
                <w:bCs/>
                <w:sz w:val="24"/>
                <w:szCs w:val="24"/>
                <w:lang w:eastAsia="en-GB"/>
              </w:rPr>
            </w:pPr>
          </w:p>
        </w:tc>
        <w:tc>
          <w:tcPr>
            <w:tcW w:w="6708" w:type="dxa"/>
          </w:tcPr>
          <w:p w14:paraId="59BAFB59" w14:textId="77777777" w:rsidR="008D6376" w:rsidRDefault="008D6376" w:rsidP="00B979A7">
            <w:pPr>
              <w:rPr>
                <w:rFonts w:cstheme="minorHAnsi"/>
                <w:sz w:val="24"/>
                <w:szCs w:val="24"/>
                <w:lang w:eastAsia="en-GB"/>
              </w:rPr>
            </w:pPr>
          </w:p>
        </w:tc>
      </w:tr>
      <w:tr w:rsidR="008D6376" w14:paraId="61CCE34C" w14:textId="77777777" w:rsidTr="00D5400F">
        <w:tc>
          <w:tcPr>
            <w:tcW w:w="2534" w:type="dxa"/>
          </w:tcPr>
          <w:p w14:paraId="52BB607C" w14:textId="77777777" w:rsidR="008D6376" w:rsidRDefault="008D6376" w:rsidP="00B979A7">
            <w:pPr>
              <w:rPr>
                <w:rFonts w:cstheme="minorHAnsi"/>
                <w:b/>
                <w:bCs/>
                <w:sz w:val="24"/>
                <w:szCs w:val="24"/>
                <w:lang w:eastAsia="en-GB"/>
              </w:rPr>
            </w:pPr>
            <w:r>
              <w:rPr>
                <w:rFonts w:cstheme="minorHAnsi"/>
                <w:b/>
                <w:bCs/>
                <w:sz w:val="24"/>
                <w:szCs w:val="24"/>
                <w:lang w:eastAsia="en-GB"/>
              </w:rPr>
              <w:t>Service:</w:t>
            </w:r>
          </w:p>
          <w:p w14:paraId="604B1D52" w14:textId="364D68D4" w:rsidR="008D6376" w:rsidRPr="008D6376" w:rsidRDefault="008D6376" w:rsidP="00B979A7">
            <w:pPr>
              <w:rPr>
                <w:rFonts w:cstheme="minorHAnsi"/>
                <w:b/>
                <w:bCs/>
                <w:sz w:val="24"/>
                <w:szCs w:val="24"/>
                <w:lang w:eastAsia="en-GB"/>
              </w:rPr>
            </w:pPr>
          </w:p>
        </w:tc>
        <w:tc>
          <w:tcPr>
            <w:tcW w:w="6708" w:type="dxa"/>
          </w:tcPr>
          <w:p w14:paraId="3CB0B2EC" w14:textId="77777777" w:rsidR="008D6376" w:rsidRDefault="008D6376" w:rsidP="00B979A7">
            <w:pPr>
              <w:rPr>
                <w:rFonts w:cstheme="minorHAnsi"/>
                <w:sz w:val="24"/>
                <w:szCs w:val="24"/>
                <w:lang w:eastAsia="en-GB"/>
              </w:rPr>
            </w:pPr>
          </w:p>
        </w:tc>
      </w:tr>
      <w:tr w:rsidR="008D6376" w14:paraId="03CDA0E4" w14:textId="77777777" w:rsidTr="00D5400F">
        <w:tc>
          <w:tcPr>
            <w:tcW w:w="2534" w:type="dxa"/>
          </w:tcPr>
          <w:p w14:paraId="25BBFCE3" w14:textId="77777777" w:rsidR="008D6376" w:rsidRDefault="008D6376" w:rsidP="00B979A7">
            <w:pPr>
              <w:rPr>
                <w:rFonts w:cstheme="minorHAnsi"/>
                <w:b/>
                <w:bCs/>
                <w:sz w:val="24"/>
                <w:szCs w:val="24"/>
                <w:lang w:eastAsia="en-GB"/>
              </w:rPr>
            </w:pPr>
            <w:r>
              <w:rPr>
                <w:rFonts w:cstheme="minorHAnsi"/>
                <w:b/>
                <w:bCs/>
                <w:sz w:val="24"/>
                <w:szCs w:val="24"/>
                <w:lang w:eastAsia="en-GB"/>
              </w:rPr>
              <w:t>Line Manager:</w:t>
            </w:r>
          </w:p>
          <w:p w14:paraId="6B6CB022" w14:textId="4C99075B" w:rsidR="008D6376" w:rsidRPr="008D6376" w:rsidRDefault="008D6376" w:rsidP="00B979A7">
            <w:pPr>
              <w:rPr>
                <w:rFonts w:cstheme="minorHAnsi"/>
                <w:b/>
                <w:bCs/>
                <w:sz w:val="24"/>
                <w:szCs w:val="24"/>
                <w:lang w:eastAsia="en-GB"/>
              </w:rPr>
            </w:pPr>
          </w:p>
        </w:tc>
        <w:tc>
          <w:tcPr>
            <w:tcW w:w="6708" w:type="dxa"/>
          </w:tcPr>
          <w:p w14:paraId="43ADF645" w14:textId="77777777" w:rsidR="008D6376" w:rsidRDefault="008D6376" w:rsidP="00B979A7">
            <w:pPr>
              <w:rPr>
                <w:rFonts w:cstheme="minorHAnsi"/>
                <w:sz w:val="24"/>
                <w:szCs w:val="24"/>
                <w:lang w:eastAsia="en-GB"/>
              </w:rPr>
            </w:pPr>
          </w:p>
        </w:tc>
      </w:tr>
      <w:tr w:rsidR="00D5400F" w14:paraId="0764A912" w14:textId="77777777" w:rsidTr="00AD3C6D">
        <w:tc>
          <w:tcPr>
            <w:tcW w:w="9242" w:type="dxa"/>
            <w:gridSpan w:val="2"/>
            <w:shd w:val="clear" w:color="auto" w:fill="E7E6E6" w:themeFill="background2"/>
          </w:tcPr>
          <w:p w14:paraId="1C5F1992" w14:textId="10FE7BC2" w:rsidR="00D5400F" w:rsidRPr="00D5400F" w:rsidRDefault="00D5400F" w:rsidP="00B979A7">
            <w:pPr>
              <w:rPr>
                <w:rFonts w:cstheme="minorHAnsi"/>
                <w:b/>
                <w:bCs/>
                <w:sz w:val="24"/>
                <w:szCs w:val="24"/>
                <w:lang w:eastAsia="en-GB"/>
              </w:rPr>
            </w:pPr>
            <w:r>
              <w:rPr>
                <w:rFonts w:cstheme="minorHAnsi"/>
                <w:b/>
                <w:bCs/>
                <w:sz w:val="24"/>
                <w:szCs w:val="24"/>
                <w:lang w:eastAsia="en-GB"/>
              </w:rPr>
              <w:t>Stage One – Team Manager</w:t>
            </w:r>
          </w:p>
        </w:tc>
      </w:tr>
      <w:tr w:rsidR="00D5400F" w14:paraId="2B620296" w14:textId="77777777" w:rsidTr="00D5400F">
        <w:tc>
          <w:tcPr>
            <w:tcW w:w="2534" w:type="dxa"/>
          </w:tcPr>
          <w:p w14:paraId="7395C9F5" w14:textId="6501F2A1" w:rsidR="00D5400F" w:rsidRDefault="00D5400F" w:rsidP="00B979A7">
            <w:pPr>
              <w:rPr>
                <w:rFonts w:cstheme="minorHAnsi"/>
                <w:b/>
                <w:bCs/>
                <w:sz w:val="24"/>
                <w:szCs w:val="24"/>
                <w:lang w:eastAsia="en-GB"/>
              </w:rPr>
            </w:pPr>
            <w:r>
              <w:rPr>
                <w:rFonts w:cstheme="minorHAnsi"/>
                <w:b/>
                <w:bCs/>
                <w:sz w:val="24"/>
                <w:szCs w:val="24"/>
                <w:lang w:eastAsia="en-GB"/>
              </w:rPr>
              <w:t>Date escalation raised:</w:t>
            </w:r>
          </w:p>
        </w:tc>
        <w:tc>
          <w:tcPr>
            <w:tcW w:w="6708" w:type="dxa"/>
          </w:tcPr>
          <w:p w14:paraId="5471C366" w14:textId="77777777" w:rsidR="00D5400F" w:rsidRDefault="00D5400F" w:rsidP="00B979A7">
            <w:pPr>
              <w:rPr>
                <w:rFonts w:cstheme="minorHAnsi"/>
                <w:sz w:val="24"/>
                <w:szCs w:val="24"/>
                <w:lang w:eastAsia="en-GB"/>
              </w:rPr>
            </w:pPr>
          </w:p>
        </w:tc>
      </w:tr>
      <w:tr w:rsidR="00D5400F" w14:paraId="60F16F54" w14:textId="77777777" w:rsidTr="00D5400F">
        <w:tc>
          <w:tcPr>
            <w:tcW w:w="2534" w:type="dxa"/>
          </w:tcPr>
          <w:p w14:paraId="3B942271" w14:textId="3F5BC7EC" w:rsidR="00D5400F" w:rsidRDefault="00D5400F" w:rsidP="00B979A7">
            <w:pPr>
              <w:rPr>
                <w:rFonts w:cstheme="minorHAnsi"/>
                <w:b/>
                <w:bCs/>
                <w:sz w:val="24"/>
                <w:szCs w:val="24"/>
                <w:lang w:eastAsia="en-GB"/>
              </w:rPr>
            </w:pPr>
            <w:r>
              <w:rPr>
                <w:rFonts w:cstheme="minorHAnsi"/>
                <w:b/>
                <w:bCs/>
                <w:sz w:val="24"/>
                <w:szCs w:val="24"/>
                <w:lang w:eastAsia="en-GB"/>
              </w:rPr>
              <w:t>Name of team manager:</w:t>
            </w:r>
          </w:p>
        </w:tc>
        <w:tc>
          <w:tcPr>
            <w:tcW w:w="6708" w:type="dxa"/>
          </w:tcPr>
          <w:p w14:paraId="3CFA1481" w14:textId="77777777" w:rsidR="00D5400F" w:rsidRDefault="00D5400F" w:rsidP="00B979A7">
            <w:pPr>
              <w:rPr>
                <w:rFonts w:cstheme="minorHAnsi"/>
                <w:sz w:val="24"/>
                <w:szCs w:val="24"/>
                <w:lang w:eastAsia="en-GB"/>
              </w:rPr>
            </w:pPr>
          </w:p>
        </w:tc>
      </w:tr>
      <w:tr w:rsidR="00D5400F" w14:paraId="488CAB03" w14:textId="77777777" w:rsidTr="00D5400F">
        <w:tc>
          <w:tcPr>
            <w:tcW w:w="2534" w:type="dxa"/>
          </w:tcPr>
          <w:p w14:paraId="58238217" w14:textId="54DEB416" w:rsidR="00D5400F" w:rsidRDefault="00D5400F" w:rsidP="00B979A7">
            <w:pPr>
              <w:rPr>
                <w:rFonts w:cstheme="minorHAnsi"/>
                <w:b/>
                <w:bCs/>
                <w:sz w:val="24"/>
                <w:szCs w:val="24"/>
                <w:lang w:eastAsia="en-GB"/>
              </w:rPr>
            </w:pPr>
            <w:r>
              <w:rPr>
                <w:rFonts w:cstheme="minorHAnsi"/>
                <w:b/>
                <w:bCs/>
                <w:sz w:val="24"/>
                <w:szCs w:val="24"/>
                <w:lang w:eastAsia="en-GB"/>
              </w:rPr>
              <w:t>Date response received:</w:t>
            </w:r>
          </w:p>
        </w:tc>
        <w:tc>
          <w:tcPr>
            <w:tcW w:w="6708" w:type="dxa"/>
          </w:tcPr>
          <w:p w14:paraId="6542A3A4" w14:textId="77777777" w:rsidR="00D5400F" w:rsidRDefault="00D5400F" w:rsidP="00B979A7">
            <w:pPr>
              <w:rPr>
                <w:rFonts w:cstheme="minorHAnsi"/>
                <w:sz w:val="24"/>
                <w:szCs w:val="24"/>
                <w:lang w:eastAsia="en-GB"/>
              </w:rPr>
            </w:pPr>
          </w:p>
        </w:tc>
      </w:tr>
      <w:tr w:rsidR="00D5400F" w14:paraId="507097FB" w14:textId="77777777" w:rsidTr="00AD3C6D">
        <w:tc>
          <w:tcPr>
            <w:tcW w:w="9242" w:type="dxa"/>
            <w:gridSpan w:val="2"/>
            <w:shd w:val="clear" w:color="auto" w:fill="E7E6E6" w:themeFill="background2"/>
          </w:tcPr>
          <w:p w14:paraId="682E39E9" w14:textId="0F2AE47A" w:rsidR="00D5400F" w:rsidRPr="00D5400F" w:rsidRDefault="00D5400F" w:rsidP="00B979A7">
            <w:pPr>
              <w:rPr>
                <w:rFonts w:cstheme="minorHAnsi"/>
                <w:b/>
                <w:bCs/>
                <w:sz w:val="24"/>
                <w:szCs w:val="24"/>
                <w:lang w:eastAsia="en-GB"/>
              </w:rPr>
            </w:pPr>
            <w:r>
              <w:rPr>
                <w:rFonts w:cstheme="minorHAnsi"/>
                <w:b/>
                <w:bCs/>
                <w:sz w:val="24"/>
                <w:szCs w:val="24"/>
                <w:lang w:eastAsia="en-GB"/>
              </w:rPr>
              <w:t>Stage Two – Designated Safeguarding Lead / Service Manager</w:t>
            </w:r>
          </w:p>
        </w:tc>
      </w:tr>
      <w:tr w:rsidR="00D5400F" w14:paraId="178FDBE0" w14:textId="77777777" w:rsidTr="00D5400F">
        <w:tc>
          <w:tcPr>
            <w:tcW w:w="2534" w:type="dxa"/>
          </w:tcPr>
          <w:p w14:paraId="76CFFD8C" w14:textId="32C23607" w:rsidR="00D5400F" w:rsidRDefault="00D5400F" w:rsidP="00B979A7">
            <w:pPr>
              <w:rPr>
                <w:rFonts w:cstheme="minorHAnsi"/>
                <w:b/>
                <w:bCs/>
                <w:sz w:val="24"/>
                <w:szCs w:val="24"/>
                <w:lang w:eastAsia="en-GB"/>
              </w:rPr>
            </w:pPr>
            <w:r>
              <w:rPr>
                <w:rFonts w:cstheme="minorHAnsi"/>
                <w:b/>
                <w:bCs/>
                <w:sz w:val="24"/>
                <w:szCs w:val="24"/>
                <w:lang w:eastAsia="en-GB"/>
              </w:rPr>
              <w:t>Date escalation raised:</w:t>
            </w:r>
          </w:p>
        </w:tc>
        <w:tc>
          <w:tcPr>
            <w:tcW w:w="6708" w:type="dxa"/>
          </w:tcPr>
          <w:p w14:paraId="243EC81E" w14:textId="77777777" w:rsidR="00D5400F" w:rsidRDefault="00D5400F" w:rsidP="00B979A7">
            <w:pPr>
              <w:rPr>
                <w:rFonts w:cstheme="minorHAnsi"/>
                <w:sz w:val="24"/>
                <w:szCs w:val="24"/>
                <w:lang w:eastAsia="en-GB"/>
              </w:rPr>
            </w:pPr>
          </w:p>
        </w:tc>
      </w:tr>
      <w:tr w:rsidR="00D5400F" w14:paraId="4724DA15" w14:textId="77777777" w:rsidTr="00D5400F">
        <w:tc>
          <w:tcPr>
            <w:tcW w:w="2534" w:type="dxa"/>
          </w:tcPr>
          <w:p w14:paraId="6DADC387" w14:textId="7D6B7CCA" w:rsidR="00D5400F" w:rsidRDefault="00D5400F" w:rsidP="00B979A7">
            <w:pPr>
              <w:rPr>
                <w:rFonts w:cstheme="minorHAnsi"/>
                <w:b/>
                <w:bCs/>
                <w:sz w:val="24"/>
                <w:szCs w:val="24"/>
                <w:lang w:eastAsia="en-GB"/>
              </w:rPr>
            </w:pPr>
            <w:r>
              <w:rPr>
                <w:rFonts w:cstheme="minorHAnsi"/>
                <w:b/>
                <w:bCs/>
                <w:sz w:val="24"/>
                <w:szCs w:val="24"/>
                <w:lang w:eastAsia="en-GB"/>
              </w:rPr>
              <w:t>Name of DSL/Service manager:</w:t>
            </w:r>
          </w:p>
        </w:tc>
        <w:tc>
          <w:tcPr>
            <w:tcW w:w="6708" w:type="dxa"/>
          </w:tcPr>
          <w:p w14:paraId="3E330A74" w14:textId="77777777" w:rsidR="00D5400F" w:rsidRDefault="00D5400F" w:rsidP="00B979A7">
            <w:pPr>
              <w:rPr>
                <w:rFonts w:cstheme="minorHAnsi"/>
                <w:sz w:val="24"/>
                <w:szCs w:val="24"/>
                <w:lang w:eastAsia="en-GB"/>
              </w:rPr>
            </w:pPr>
          </w:p>
        </w:tc>
      </w:tr>
      <w:tr w:rsidR="00D5400F" w14:paraId="6D653A0A" w14:textId="77777777" w:rsidTr="00D5400F">
        <w:tc>
          <w:tcPr>
            <w:tcW w:w="2534" w:type="dxa"/>
          </w:tcPr>
          <w:p w14:paraId="060E47EE" w14:textId="45C9A8C9" w:rsidR="00D5400F" w:rsidRDefault="00D5400F" w:rsidP="00B979A7">
            <w:pPr>
              <w:rPr>
                <w:rFonts w:cstheme="minorHAnsi"/>
                <w:b/>
                <w:bCs/>
                <w:sz w:val="24"/>
                <w:szCs w:val="24"/>
                <w:lang w:eastAsia="en-GB"/>
              </w:rPr>
            </w:pPr>
            <w:r>
              <w:rPr>
                <w:rFonts w:cstheme="minorHAnsi"/>
                <w:b/>
                <w:bCs/>
                <w:sz w:val="24"/>
                <w:szCs w:val="24"/>
                <w:lang w:eastAsia="en-GB"/>
              </w:rPr>
              <w:t>Date response received:</w:t>
            </w:r>
          </w:p>
        </w:tc>
        <w:tc>
          <w:tcPr>
            <w:tcW w:w="6708" w:type="dxa"/>
          </w:tcPr>
          <w:p w14:paraId="6CEA239D" w14:textId="77777777" w:rsidR="00D5400F" w:rsidRDefault="00D5400F" w:rsidP="00B979A7">
            <w:pPr>
              <w:rPr>
                <w:rFonts w:cstheme="minorHAnsi"/>
                <w:sz w:val="24"/>
                <w:szCs w:val="24"/>
                <w:lang w:eastAsia="en-GB"/>
              </w:rPr>
            </w:pPr>
          </w:p>
        </w:tc>
      </w:tr>
      <w:tr w:rsidR="00D5400F" w14:paraId="3DDAB62D" w14:textId="77777777" w:rsidTr="00AD3C6D">
        <w:tc>
          <w:tcPr>
            <w:tcW w:w="9242" w:type="dxa"/>
            <w:gridSpan w:val="2"/>
            <w:shd w:val="clear" w:color="auto" w:fill="E7E6E6" w:themeFill="background2"/>
          </w:tcPr>
          <w:p w14:paraId="0A06B1AB" w14:textId="1674513F" w:rsidR="00D5400F" w:rsidRPr="00D5400F" w:rsidRDefault="00D5400F" w:rsidP="00B979A7">
            <w:pPr>
              <w:rPr>
                <w:rFonts w:cstheme="minorHAnsi"/>
                <w:b/>
                <w:bCs/>
                <w:sz w:val="24"/>
                <w:szCs w:val="24"/>
                <w:lang w:eastAsia="en-GB"/>
              </w:rPr>
            </w:pPr>
            <w:r>
              <w:rPr>
                <w:rFonts w:cstheme="minorHAnsi"/>
                <w:b/>
                <w:bCs/>
                <w:sz w:val="24"/>
                <w:szCs w:val="24"/>
                <w:lang w:eastAsia="en-GB"/>
              </w:rPr>
              <w:t>Stage Three – Assistant Director / Headteacher/ equivalent</w:t>
            </w:r>
          </w:p>
        </w:tc>
      </w:tr>
      <w:tr w:rsidR="008D6376" w14:paraId="449CD3A1" w14:textId="77777777" w:rsidTr="00D5400F">
        <w:tc>
          <w:tcPr>
            <w:tcW w:w="2534" w:type="dxa"/>
          </w:tcPr>
          <w:p w14:paraId="61F61EF9" w14:textId="01BB27B7" w:rsidR="008D6376" w:rsidRDefault="008D6376" w:rsidP="00B979A7">
            <w:pPr>
              <w:rPr>
                <w:rFonts w:cstheme="minorHAnsi"/>
                <w:b/>
                <w:bCs/>
                <w:sz w:val="24"/>
                <w:szCs w:val="24"/>
                <w:lang w:eastAsia="en-GB"/>
              </w:rPr>
            </w:pPr>
            <w:r>
              <w:rPr>
                <w:rFonts w:cstheme="minorHAnsi"/>
                <w:b/>
                <w:bCs/>
                <w:sz w:val="24"/>
                <w:szCs w:val="24"/>
                <w:lang w:eastAsia="en-GB"/>
              </w:rPr>
              <w:t>Summary of concern(s) remaining from Stage 2:</w:t>
            </w:r>
          </w:p>
          <w:p w14:paraId="03EF51EE" w14:textId="77777777" w:rsidR="008D6376" w:rsidRDefault="008D6376" w:rsidP="00B979A7">
            <w:pPr>
              <w:rPr>
                <w:rFonts w:cstheme="minorHAnsi"/>
                <w:b/>
                <w:bCs/>
                <w:sz w:val="24"/>
                <w:szCs w:val="24"/>
                <w:lang w:eastAsia="en-GB"/>
              </w:rPr>
            </w:pPr>
          </w:p>
          <w:p w14:paraId="419976CC" w14:textId="555CBE1C" w:rsidR="008D6376" w:rsidRPr="008D6376" w:rsidRDefault="008D6376" w:rsidP="00B979A7">
            <w:pPr>
              <w:rPr>
                <w:rFonts w:cstheme="minorHAnsi"/>
                <w:b/>
                <w:bCs/>
                <w:sz w:val="24"/>
                <w:szCs w:val="24"/>
                <w:lang w:eastAsia="en-GB"/>
              </w:rPr>
            </w:pPr>
          </w:p>
        </w:tc>
        <w:tc>
          <w:tcPr>
            <w:tcW w:w="6708" w:type="dxa"/>
          </w:tcPr>
          <w:p w14:paraId="376F51AB" w14:textId="77777777" w:rsidR="008D6376" w:rsidRDefault="008D6376" w:rsidP="00B979A7">
            <w:pPr>
              <w:rPr>
                <w:rFonts w:cstheme="minorHAnsi"/>
                <w:sz w:val="24"/>
                <w:szCs w:val="24"/>
                <w:lang w:eastAsia="en-GB"/>
              </w:rPr>
            </w:pPr>
          </w:p>
        </w:tc>
      </w:tr>
      <w:tr w:rsidR="008D6376" w14:paraId="165F00E3" w14:textId="77777777" w:rsidTr="00D5400F">
        <w:tc>
          <w:tcPr>
            <w:tcW w:w="2534" w:type="dxa"/>
          </w:tcPr>
          <w:p w14:paraId="70CF9A7B" w14:textId="77777777" w:rsidR="008D6376" w:rsidRDefault="008D6376" w:rsidP="00B979A7">
            <w:pPr>
              <w:rPr>
                <w:rFonts w:cstheme="minorHAnsi"/>
                <w:b/>
                <w:bCs/>
                <w:sz w:val="24"/>
                <w:szCs w:val="24"/>
                <w:lang w:eastAsia="en-GB"/>
              </w:rPr>
            </w:pPr>
            <w:r>
              <w:rPr>
                <w:rFonts w:cstheme="minorHAnsi"/>
                <w:b/>
                <w:bCs/>
                <w:sz w:val="24"/>
                <w:szCs w:val="24"/>
                <w:lang w:eastAsia="en-GB"/>
              </w:rPr>
              <w:t>Requested action:</w:t>
            </w:r>
          </w:p>
          <w:p w14:paraId="5C6CD710" w14:textId="77777777" w:rsidR="008D6376" w:rsidRDefault="008D6376" w:rsidP="00B979A7">
            <w:pPr>
              <w:rPr>
                <w:rFonts w:cstheme="minorHAnsi"/>
                <w:b/>
                <w:bCs/>
                <w:sz w:val="24"/>
                <w:szCs w:val="24"/>
                <w:lang w:eastAsia="en-GB"/>
              </w:rPr>
            </w:pPr>
          </w:p>
          <w:p w14:paraId="53871A17" w14:textId="10EF49A9" w:rsidR="008D6376" w:rsidRPr="008D6376" w:rsidRDefault="008D6376" w:rsidP="00B979A7">
            <w:pPr>
              <w:rPr>
                <w:rFonts w:cstheme="minorHAnsi"/>
                <w:b/>
                <w:bCs/>
                <w:sz w:val="24"/>
                <w:szCs w:val="24"/>
                <w:lang w:eastAsia="en-GB"/>
              </w:rPr>
            </w:pPr>
          </w:p>
        </w:tc>
        <w:tc>
          <w:tcPr>
            <w:tcW w:w="6708" w:type="dxa"/>
          </w:tcPr>
          <w:p w14:paraId="0100CA56" w14:textId="77777777" w:rsidR="008D6376" w:rsidRDefault="008D6376" w:rsidP="00B979A7">
            <w:pPr>
              <w:rPr>
                <w:rFonts w:cstheme="minorHAnsi"/>
                <w:sz w:val="24"/>
                <w:szCs w:val="24"/>
                <w:lang w:eastAsia="en-GB"/>
              </w:rPr>
            </w:pPr>
          </w:p>
        </w:tc>
      </w:tr>
      <w:tr w:rsidR="00DC2DB1" w14:paraId="0708A7C3" w14:textId="77777777" w:rsidTr="00D5400F">
        <w:tc>
          <w:tcPr>
            <w:tcW w:w="2534" w:type="dxa"/>
          </w:tcPr>
          <w:p w14:paraId="54A31CDB" w14:textId="216D153B" w:rsidR="00DC2DB1" w:rsidRDefault="00DC2DB1" w:rsidP="00B979A7">
            <w:pPr>
              <w:rPr>
                <w:rFonts w:cstheme="minorHAnsi"/>
                <w:b/>
                <w:bCs/>
                <w:sz w:val="24"/>
                <w:szCs w:val="24"/>
                <w:lang w:eastAsia="en-GB"/>
              </w:rPr>
            </w:pPr>
            <w:r>
              <w:rPr>
                <w:rFonts w:cstheme="minorHAnsi"/>
                <w:b/>
                <w:bCs/>
                <w:sz w:val="24"/>
                <w:szCs w:val="24"/>
                <w:lang w:eastAsia="en-GB"/>
              </w:rPr>
              <w:t xml:space="preserve">Name of Assistant Director/ </w:t>
            </w:r>
            <w:r>
              <w:rPr>
                <w:rFonts w:cstheme="minorHAnsi"/>
                <w:b/>
                <w:bCs/>
                <w:sz w:val="24"/>
                <w:szCs w:val="24"/>
                <w:lang w:eastAsia="en-GB"/>
              </w:rPr>
              <w:lastRenderedPageBreak/>
              <w:t>Headteacher/ equivalent:</w:t>
            </w:r>
          </w:p>
        </w:tc>
        <w:tc>
          <w:tcPr>
            <w:tcW w:w="6708" w:type="dxa"/>
          </w:tcPr>
          <w:p w14:paraId="1096DF7E" w14:textId="77777777" w:rsidR="00DC2DB1" w:rsidRDefault="00DC2DB1" w:rsidP="00B979A7">
            <w:pPr>
              <w:rPr>
                <w:rFonts w:cstheme="minorHAnsi"/>
                <w:sz w:val="24"/>
                <w:szCs w:val="24"/>
                <w:lang w:eastAsia="en-GB"/>
              </w:rPr>
            </w:pPr>
          </w:p>
        </w:tc>
      </w:tr>
      <w:tr w:rsidR="008D6376" w14:paraId="6DA8B654" w14:textId="77777777" w:rsidTr="00D5400F">
        <w:tc>
          <w:tcPr>
            <w:tcW w:w="2534" w:type="dxa"/>
          </w:tcPr>
          <w:p w14:paraId="4E4D984C" w14:textId="77777777" w:rsidR="008D6376" w:rsidRDefault="008D6376" w:rsidP="00B979A7">
            <w:pPr>
              <w:rPr>
                <w:rFonts w:cstheme="minorHAnsi"/>
                <w:b/>
                <w:bCs/>
                <w:sz w:val="24"/>
                <w:szCs w:val="24"/>
                <w:lang w:eastAsia="en-GB"/>
              </w:rPr>
            </w:pPr>
            <w:r>
              <w:rPr>
                <w:rFonts w:cstheme="minorHAnsi"/>
                <w:b/>
                <w:bCs/>
                <w:sz w:val="24"/>
                <w:szCs w:val="24"/>
                <w:lang w:eastAsia="en-GB"/>
              </w:rPr>
              <w:t>Response:</w:t>
            </w:r>
          </w:p>
          <w:p w14:paraId="148DF13C" w14:textId="0AE981B1" w:rsidR="008D6376" w:rsidRDefault="008D6376" w:rsidP="00B979A7">
            <w:pPr>
              <w:rPr>
                <w:rFonts w:cstheme="minorHAnsi"/>
                <w:b/>
                <w:bCs/>
                <w:sz w:val="24"/>
                <w:szCs w:val="24"/>
                <w:lang w:eastAsia="en-GB"/>
              </w:rPr>
            </w:pPr>
          </w:p>
          <w:p w14:paraId="080FDC42" w14:textId="77777777" w:rsidR="008D6376" w:rsidRDefault="008D6376" w:rsidP="00B979A7">
            <w:pPr>
              <w:rPr>
                <w:rFonts w:cstheme="minorHAnsi"/>
                <w:b/>
                <w:bCs/>
                <w:sz w:val="24"/>
                <w:szCs w:val="24"/>
                <w:lang w:eastAsia="en-GB"/>
              </w:rPr>
            </w:pPr>
          </w:p>
          <w:p w14:paraId="01373969" w14:textId="738A1D2B" w:rsidR="008D6376" w:rsidRPr="008D6376" w:rsidRDefault="008D6376" w:rsidP="00B979A7">
            <w:pPr>
              <w:rPr>
                <w:rFonts w:cstheme="minorHAnsi"/>
                <w:b/>
                <w:bCs/>
                <w:sz w:val="24"/>
                <w:szCs w:val="24"/>
                <w:lang w:eastAsia="en-GB"/>
              </w:rPr>
            </w:pPr>
          </w:p>
        </w:tc>
        <w:tc>
          <w:tcPr>
            <w:tcW w:w="6708" w:type="dxa"/>
          </w:tcPr>
          <w:p w14:paraId="3EA2266B" w14:textId="77777777" w:rsidR="008D6376" w:rsidRDefault="008D6376" w:rsidP="00B979A7">
            <w:pPr>
              <w:rPr>
                <w:rFonts w:cstheme="minorHAnsi"/>
                <w:sz w:val="24"/>
                <w:szCs w:val="24"/>
                <w:lang w:eastAsia="en-GB"/>
              </w:rPr>
            </w:pPr>
          </w:p>
        </w:tc>
      </w:tr>
      <w:tr w:rsidR="008D6376" w14:paraId="36F6913C" w14:textId="77777777" w:rsidTr="00D5400F">
        <w:tc>
          <w:tcPr>
            <w:tcW w:w="2534" w:type="dxa"/>
          </w:tcPr>
          <w:p w14:paraId="43501CF2" w14:textId="77777777" w:rsidR="008D6376" w:rsidRDefault="008D6376" w:rsidP="00B979A7">
            <w:pPr>
              <w:rPr>
                <w:rFonts w:cstheme="minorHAnsi"/>
                <w:b/>
                <w:bCs/>
                <w:sz w:val="24"/>
                <w:szCs w:val="24"/>
                <w:lang w:eastAsia="en-GB"/>
              </w:rPr>
            </w:pPr>
            <w:r>
              <w:rPr>
                <w:rFonts w:cstheme="minorHAnsi"/>
                <w:b/>
                <w:bCs/>
                <w:sz w:val="24"/>
                <w:szCs w:val="24"/>
                <w:lang w:eastAsia="en-GB"/>
              </w:rPr>
              <w:t>Resolution of alert:</w:t>
            </w:r>
          </w:p>
          <w:p w14:paraId="51FF6773" w14:textId="0A5D95FF" w:rsidR="008D6376" w:rsidRPr="008D6376" w:rsidRDefault="008D6376" w:rsidP="00B979A7">
            <w:pPr>
              <w:rPr>
                <w:rFonts w:cstheme="minorHAnsi"/>
                <w:b/>
                <w:bCs/>
                <w:sz w:val="24"/>
                <w:szCs w:val="24"/>
                <w:lang w:eastAsia="en-GB"/>
              </w:rPr>
            </w:pPr>
          </w:p>
        </w:tc>
        <w:tc>
          <w:tcPr>
            <w:tcW w:w="6708" w:type="dxa"/>
          </w:tcPr>
          <w:p w14:paraId="4E3088A2" w14:textId="77777777" w:rsidR="008D6376" w:rsidRDefault="008D6376" w:rsidP="00B979A7">
            <w:pPr>
              <w:rPr>
                <w:rFonts w:cstheme="minorHAnsi"/>
                <w:sz w:val="24"/>
                <w:szCs w:val="24"/>
                <w:lang w:eastAsia="en-GB"/>
              </w:rPr>
            </w:pPr>
          </w:p>
        </w:tc>
      </w:tr>
      <w:tr w:rsidR="008D6376" w14:paraId="62D24846" w14:textId="77777777" w:rsidTr="00D5400F">
        <w:tc>
          <w:tcPr>
            <w:tcW w:w="2534" w:type="dxa"/>
          </w:tcPr>
          <w:p w14:paraId="15A2A4DB" w14:textId="10F65F13" w:rsidR="008D6376" w:rsidRDefault="008D6376" w:rsidP="00B979A7">
            <w:pPr>
              <w:rPr>
                <w:rFonts w:cstheme="minorHAnsi"/>
                <w:b/>
                <w:bCs/>
                <w:sz w:val="24"/>
                <w:szCs w:val="24"/>
                <w:lang w:eastAsia="en-GB"/>
              </w:rPr>
            </w:pPr>
            <w:r>
              <w:rPr>
                <w:rFonts w:cstheme="minorHAnsi"/>
                <w:b/>
                <w:bCs/>
                <w:sz w:val="24"/>
                <w:szCs w:val="24"/>
                <w:lang w:eastAsia="en-GB"/>
              </w:rPr>
              <w:t>Date</w:t>
            </w:r>
            <w:r w:rsidR="00DC2DB1">
              <w:rPr>
                <w:rFonts w:cstheme="minorHAnsi"/>
                <w:b/>
                <w:bCs/>
                <w:sz w:val="24"/>
                <w:szCs w:val="24"/>
                <w:lang w:eastAsia="en-GB"/>
              </w:rPr>
              <w:t xml:space="preserve"> of response</w:t>
            </w:r>
            <w:r>
              <w:rPr>
                <w:rFonts w:cstheme="minorHAnsi"/>
                <w:b/>
                <w:bCs/>
                <w:sz w:val="24"/>
                <w:szCs w:val="24"/>
                <w:lang w:eastAsia="en-GB"/>
              </w:rPr>
              <w:t>:</w:t>
            </w:r>
          </w:p>
          <w:p w14:paraId="71A6E62B" w14:textId="1A53A30B" w:rsidR="008D6376" w:rsidRPr="008D6376" w:rsidRDefault="008D6376" w:rsidP="00B979A7">
            <w:pPr>
              <w:rPr>
                <w:rFonts w:cstheme="minorHAnsi"/>
                <w:b/>
                <w:bCs/>
                <w:sz w:val="24"/>
                <w:szCs w:val="24"/>
                <w:lang w:eastAsia="en-GB"/>
              </w:rPr>
            </w:pPr>
          </w:p>
        </w:tc>
        <w:tc>
          <w:tcPr>
            <w:tcW w:w="6708" w:type="dxa"/>
          </w:tcPr>
          <w:p w14:paraId="2AD90645" w14:textId="77777777" w:rsidR="008D6376" w:rsidRDefault="008D6376" w:rsidP="00B979A7">
            <w:pPr>
              <w:rPr>
                <w:rFonts w:cstheme="minorHAnsi"/>
                <w:sz w:val="24"/>
                <w:szCs w:val="24"/>
                <w:lang w:eastAsia="en-GB"/>
              </w:rPr>
            </w:pPr>
          </w:p>
        </w:tc>
      </w:tr>
      <w:tr w:rsidR="008D6376" w14:paraId="58E303C8" w14:textId="77777777" w:rsidTr="00D5400F">
        <w:tc>
          <w:tcPr>
            <w:tcW w:w="2534" w:type="dxa"/>
          </w:tcPr>
          <w:p w14:paraId="539FB8E5" w14:textId="5C7AF86F" w:rsidR="008D6376" w:rsidRPr="008D6376" w:rsidRDefault="008D6376" w:rsidP="00B979A7">
            <w:pPr>
              <w:rPr>
                <w:rFonts w:cstheme="minorHAnsi"/>
                <w:b/>
                <w:bCs/>
                <w:sz w:val="24"/>
                <w:szCs w:val="24"/>
                <w:lang w:eastAsia="en-GB"/>
              </w:rPr>
            </w:pPr>
            <w:r>
              <w:rPr>
                <w:rFonts w:cstheme="minorHAnsi"/>
                <w:b/>
                <w:bCs/>
                <w:sz w:val="24"/>
                <w:szCs w:val="24"/>
                <w:lang w:eastAsia="en-GB"/>
              </w:rPr>
              <w:t>Form sent to KSCMP (</w:t>
            </w:r>
            <w:hyperlink r:id="rId12" w:history="1">
              <w:r w:rsidRPr="00DB1D25">
                <w:rPr>
                  <w:rStyle w:val="Hyperlink"/>
                  <w:rFonts w:cstheme="minorHAnsi"/>
                  <w:b/>
                  <w:bCs/>
                  <w:sz w:val="24"/>
                  <w:szCs w:val="24"/>
                  <w:lang w:eastAsia="en-GB"/>
                </w:rPr>
                <w:t>KSCMP@kent.gov.uk</w:t>
              </w:r>
            </w:hyperlink>
            <w:r>
              <w:rPr>
                <w:rFonts w:cstheme="minorHAnsi"/>
                <w:b/>
                <w:bCs/>
                <w:sz w:val="24"/>
                <w:szCs w:val="24"/>
                <w:lang w:eastAsia="en-GB"/>
              </w:rPr>
              <w:t>):</w:t>
            </w:r>
          </w:p>
        </w:tc>
        <w:tc>
          <w:tcPr>
            <w:tcW w:w="6708" w:type="dxa"/>
          </w:tcPr>
          <w:p w14:paraId="318510D2" w14:textId="46998FC2" w:rsidR="008D6376" w:rsidRDefault="008D6376" w:rsidP="00B979A7">
            <w:pPr>
              <w:rPr>
                <w:rFonts w:cstheme="minorHAnsi"/>
                <w:sz w:val="24"/>
                <w:szCs w:val="24"/>
                <w:lang w:eastAsia="en-GB"/>
              </w:rPr>
            </w:pPr>
          </w:p>
        </w:tc>
      </w:tr>
      <w:tr w:rsidR="008D6376" w14:paraId="5CEC4825" w14:textId="77777777" w:rsidTr="00D5400F">
        <w:tc>
          <w:tcPr>
            <w:tcW w:w="2534" w:type="dxa"/>
          </w:tcPr>
          <w:p w14:paraId="0D3E8453" w14:textId="77777777" w:rsidR="008D6376" w:rsidRDefault="008D6376" w:rsidP="00B979A7">
            <w:pPr>
              <w:rPr>
                <w:rFonts w:cstheme="minorHAnsi"/>
                <w:b/>
                <w:bCs/>
                <w:sz w:val="24"/>
                <w:szCs w:val="24"/>
                <w:lang w:eastAsia="en-GB"/>
              </w:rPr>
            </w:pPr>
            <w:r>
              <w:rPr>
                <w:rFonts w:cstheme="minorHAnsi"/>
                <w:b/>
                <w:bCs/>
                <w:sz w:val="24"/>
                <w:szCs w:val="24"/>
                <w:lang w:eastAsia="en-GB"/>
              </w:rPr>
              <w:t>Date sent:</w:t>
            </w:r>
          </w:p>
          <w:p w14:paraId="08322BF4" w14:textId="419F098F" w:rsidR="008D6376" w:rsidRDefault="008D6376" w:rsidP="00B979A7">
            <w:pPr>
              <w:rPr>
                <w:rFonts w:cstheme="minorHAnsi"/>
                <w:b/>
                <w:bCs/>
                <w:sz w:val="24"/>
                <w:szCs w:val="24"/>
                <w:lang w:eastAsia="en-GB"/>
              </w:rPr>
            </w:pPr>
          </w:p>
        </w:tc>
        <w:tc>
          <w:tcPr>
            <w:tcW w:w="6708" w:type="dxa"/>
          </w:tcPr>
          <w:p w14:paraId="07CCF554" w14:textId="77777777" w:rsidR="008D6376" w:rsidRDefault="008D6376" w:rsidP="00B979A7">
            <w:pPr>
              <w:rPr>
                <w:rFonts w:cstheme="minorHAnsi"/>
                <w:sz w:val="24"/>
                <w:szCs w:val="24"/>
                <w:lang w:eastAsia="en-GB"/>
              </w:rPr>
            </w:pPr>
          </w:p>
        </w:tc>
      </w:tr>
      <w:tr w:rsidR="00AD3C6D" w14:paraId="415AB36E" w14:textId="77777777" w:rsidTr="00AD3C6D">
        <w:tc>
          <w:tcPr>
            <w:tcW w:w="9242" w:type="dxa"/>
            <w:gridSpan w:val="2"/>
            <w:shd w:val="clear" w:color="auto" w:fill="E7E6E6" w:themeFill="background2"/>
          </w:tcPr>
          <w:p w14:paraId="0761788F" w14:textId="7D5301CE" w:rsidR="00AD3C6D" w:rsidRPr="00AD3C6D" w:rsidRDefault="00AD3C6D" w:rsidP="00B979A7">
            <w:pPr>
              <w:rPr>
                <w:rFonts w:cstheme="minorHAnsi"/>
                <w:b/>
                <w:bCs/>
                <w:sz w:val="24"/>
                <w:szCs w:val="24"/>
                <w:lang w:eastAsia="en-GB"/>
              </w:rPr>
            </w:pPr>
            <w:r>
              <w:rPr>
                <w:rFonts w:cstheme="minorHAnsi"/>
                <w:b/>
                <w:bCs/>
                <w:sz w:val="24"/>
                <w:szCs w:val="24"/>
                <w:lang w:eastAsia="en-GB"/>
              </w:rPr>
              <w:t>Stage four - KSCMP</w:t>
            </w:r>
          </w:p>
        </w:tc>
      </w:tr>
      <w:tr w:rsidR="00AD3C6D" w14:paraId="13A6C267" w14:textId="77777777" w:rsidTr="00D5400F">
        <w:tc>
          <w:tcPr>
            <w:tcW w:w="2534" w:type="dxa"/>
          </w:tcPr>
          <w:p w14:paraId="5395DF7F" w14:textId="2695D0E7" w:rsidR="00DC2DB1" w:rsidRDefault="00DC2DB1" w:rsidP="00DC2DB1">
            <w:pPr>
              <w:rPr>
                <w:rFonts w:cstheme="minorHAnsi"/>
                <w:b/>
                <w:bCs/>
                <w:sz w:val="24"/>
                <w:szCs w:val="24"/>
                <w:lang w:eastAsia="en-GB"/>
              </w:rPr>
            </w:pPr>
            <w:r>
              <w:rPr>
                <w:rFonts w:cstheme="minorHAnsi"/>
                <w:b/>
                <w:bCs/>
                <w:sz w:val="24"/>
                <w:szCs w:val="24"/>
                <w:lang w:eastAsia="en-GB"/>
              </w:rPr>
              <w:t>Summary of concern(s) remaining from Stage 3:</w:t>
            </w:r>
          </w:p>
          <w:p w14:paraId="66CDF281" w14:textId="77777777" w:rsidR="00AD3C6D" w:rsidRDefault="00AD3C6D" w:rsidP="00B979A7">
            <w:pPr>
              <w:rPr>
                <w:rFonts w:cstheme="minorHAnsi"/>
                <w:b/>
                <w:bCs/>
                <w:sz w:val="24"/>
                <w:szCs w:val="24"/>
                <w:lang w:eastAsia="en-GB"/>
              </w:rPr>
            </w:pPr>
          </w:p>
        </w:tc>
        <w:tc>
          <w:tcPr>
            <w:tcW w:w="6708" w:type="dxa"/>
          </w:tcPr>
          <w:p w14:paraId="05DD3E2C" w14:textId="77777777" w:rsidR="00AD3C6D" w:rsidRDefault="00AD3C6D" w:rsidP="00B979A7">
            <w:pPr>
              <w:rPr>
                <w:rFonts w:cstheme="minorHAnsi"/>
                <w:sz w:val="24"/>
                <w:szCs w:val="24"/>
                <w:lang w:eastAsia="en-GB"/>
              </w:rPr>
            </w:pPr>
          </w:p>
        </w:tc>
      </w:tr>
    </w:tbl>
    <w:p w14:paraId="7BE7876C" w14:textId="0DE303A7" w:rsidR="00A31959" w:rsidRDefault="00A31959" w:rsidP="00B979A7">
      <w:pPr>
        <w:rPr>
          <w:rFonts w:cstheme="minorHAnsi"/>
          <w:sz w:val="24"/>
          <w:szCs w:val="24"/>
          <w:lang w:eastAsia="en-GB"/>
        </w:rPr>
      </w:pPr>
    </w:p>
    <w:p w14:paraId="26FCA154" w14:textId="4E444AE8" w:rsidR="008D6376" w:rsidRDefault="008D6376" w:rsidP="00B979A7">
      <w:pPr>
        <w:rPr>
          <w:rFonts w:cstheme="minorHAnsi"/>
          <w:sz w:val="24"/>
          <w:szCs w:val="24"/>
          <w:lang w:eastAsia="en-GB"/>
        </w:rPr>
      </w:pPr>
      <w:r>
        <w:rPr>
          <w:rFonts w:cstheme="minorHAnsi"/>
          <w:sz w:val="24"/>
          <w:szCs w:val="24"/>
          <w:lang w:eastAsia="en-GB"/>
        </w:rPr>
        <w:t>If not resolved, progress to Stage 4</w:t>
      </w:r>
      <w:r w:rsidR="004C682F">
        <w:rPr>
          <w:rFonts w:cstheme="minorHAnsi"/>
          <w:sz w:val="24"/>
          <w:szCs w:val="24"/>
          <w:lang w:eastAsia="en-GB"/>
        </w:rPr>
        <w:t xml:space="preserve"> by completing the alert form with the response/resolution details and remaining concerns, then emailing to </w:t>
      </w:r>
      <w:hyperlink r:id="rId13" w:history="1">
        <w:r w:rsidR="004C682F" w:rsidRPr="009018D1">
          <w:rPr>
            <w:rStyle w:val="Hyperlink"/>
            <w:rFonts w:cstheme="minorHAnsi"/>
            <w:sz w:val="24"/>
            <w:szCs w:val="24"/>
            <w:lang w:eastAsia="en-GB"/>
          </w:rPr>
          <w:t>KSCMP@kent.gov.uk</w:t>
        </w:r>
      </w:hyperlink>
      <w:r w:rsidR="004C682F">
        <w:rPr>
          <w:rFonts w:cstheme="minorHAnsi"/>
          <w:sz w:val="24"/>
          <w:szCs w:val="24"/>
          <w:lang w:eastAsia="en-GB"/>
        </w:rPr>
        <w:t xml:space="preserve"> </w:t>
      </w:r>
    </w:p>
    <w:p w14:paraId="47410D0C" w14:textId="77777777" w:rsidR="004C682F" w:rsidRDefault="006E3954" w:rsidP="001A1A27">
      <w:pPr>
        <w:pBdr>
          <w:bottom w:val="single" w:sz="6" w:space="0" w:color="0495DF"/>
        </w:pBdr>
        <w:shd w:val="clear" w:color="auto" w:fill="FFFFFF"/>
        <w:spacing w:before="100" w:beforeAutospacing="1" w:after="100" w:afterAutospacing="1" w:line="336" w:lineRule="auto"/>
        <w:outlineLvl w:val="1"/>
        <w:rPr>
          <w:rFonts w:cstheme="minorHAnsi"/>
          <w:sz w:val="24"/>
          <w:szCs w:val="24"/>
          <w:lang w:eastAsia="en-GB"/>
        </w:rPr>
      </w:pPr>
      <w:r>
        <w:rPr>
          <w:rFonts w:cstheme="minorHAnsi"/>
          <w:sz w:val="24"/>
          <w:szCs w:val="24"/>
          <w:lang w:eastAsia="en-GB"/>
        </w:rPr>
        <w:t xml:space="preserve"> </w:t>
      </w:r>
    </w:p>
    <w:p w14:paraId="47833B87" w14:textId="77777777" w:rsidR="004C682F" w:rsidRDefault="004C682F" w:rsidP="001A1A27">
      <w:pPr>
        <w:pBdr>
          <w:bottom w:val="single" w:sz="6" w:space="0" w:color="0495DF"/>
        </w:pBdr>
        <w:shd w:val="clear" w:color="auto" w:fill="FFFFFF"/>
        <w:spacing w:before="100" w:beforeAutospacing="1" w:after="100" w:afterAutospacing="1" w:line="336" w:lineRule="auto"/>
        <w:outlineLvl w:val="1"/>
        <w:rPr>
          <w:rFonts w:cstheme="minorHAnsi"/>
          <w:sz w:val="24"/>
          <w:szCs w:val="24"/>
          <w:lang w:eastAsia="en-GB"/>
        </w:rPr>
      </w:pPr>
    </w:p>
    <w:p w14:paraId="6C504BF2" w14:textId="77777777" w:rsidR="004C682F" w:rsidRDefault="004C682F" w:rsidP="001A1A27">
      <w:pPr>
        <w:pBdr>
          <w:bottom w:val="single" w:sz="6" w:space="0" w:color="0495DF"/>
        </w:pBdr>
        <w:shd w:val="clear" w:color="auto" w:fill="FFFFFF"/>
        <w:spacing w:before="100" w:beforeAutospacing="1" w:after="100" w:afterAutospacing="1" w:line="336" w:lineRule="auto"/>
        <w:outlineLvl w:val="1"/>
        <w:rPr>
          <w:rFonts w:cstheme="minorHAnsi"/>
          <w:sz w:val="24"/>
          <w:szCs w:val="24"/>
          <w:lang w:eastAsia="en-GB"/>
        </w:rPr>
      </w:pPr>
    </w:p>
    <w:p w14:paraId="0F5CD6FB" w14:textId="77777777" w:rsidR="004C682F" w:rsidRDefault="004C682F" w:rsidP="001A1A27">
      <w:pPr>
        <w:pBdr>
          <w:bottom w:val="single" w:sz="6" w:space="0" w:color="0495DF"/>
        </w:pBdr>
        <w:shd w:val="clear" w:color="auto" w:fill="FFFFFF"/>
        <w:spacing w:before="100" w:beforeAutospacing="1" w:after="100" w:afterAutospacing="1" w:line="336" w:lineRule="auto"/>
        <w:outlineLvl w:val="1"/>
        <w:rPr>
          <w:rFonts w:cstheme="minorHAnsi"/>
          <w:sz w:val="24"/>
          <w:szCs w:val="24"/>
          <w:lang w:eastAsia="en-GB"/>
        </w:rPr>
      </w:pPr>
    </w:p>
    <w:p w14:paraId="3AFAFADD" w14:textId="77777777" w:rsidR="004C682F" w:rsidRDefault="004C682F" w:rsidP="001A1A27">
      <w:pPr>
        <w:pBdr>
          <w:bottom w:val="single" w:sz="6" w:space="0" w:color="0495DF"/>
        </w:pBdr>
        <w:shd w:val="clear" w:color="auto" w:fill="FFFFFF"/>
        <w:spacing w:before="100" w:beforeAutospacing="1" w:after="100" w:afterAutospacing="1" w:line="336" w:lineRule="auto"/>
        <w:outlineLvl w:val="1"/>
        <w:rPr>
          <w:rFonts w:cstheme="minorHAnsi"/>
          <w:sz w:val="24"/>
          <w:szCs w:val="24"/>
          <w:lang w:eastAsia="en-GB"/>
        </w:rPr>
      </w:pPr>
    </w:p>
    <w:p w14:paraId="6E996F42" w14:textId="77777777" w:rsidR="004C682F" w:rsidRDefault="004C682F" w:rsidP="001A1A27">
      <w:pPr>
        <w:pBdr>
          <w:bottom w:val="single" w:sz="6" w:space="0" w:color="0495DF"/>
        </w:pBdr>
        <w:shd w:val="clear" w:color="auto" w:fill="FFFFFF"/>
        <w:spacing w:before="100" w:beforeAutospacing="1" w:after="100" w:afterAutospacing="1" w:line="336" w:lineRule="auto"/>
        <w:outlineLvl w:val="1"/>
        <w:rPr>
          <w:rFonts w:cstheme="minorHAnsi"/>
          <w:sz w:val="24"/>
          <w:szCs w:val="24"/>
          <w:lang w:eastAsia="en-GB"/>
        </w:rPr>
      </w:pPr>
    </w:p>
    <w:p w14:paraId="44BF0771" w14:textId="77777777" w:rsidR="004C682F" w:rsidRDefault="004C682F" w:rsidP="001A1A27">
      <w:pPr>
        <w:pBdr>
          <w:bottom w:val="single" w:sz="6" w:space="0" w:color="0495DF"/>
        </w:pBdr>
        <w:shd w:val="clear" w:color="auto" w:fill="FFFFFF"/>
        <w:spacing w:before="100" w:beforeAutospacing="1" w:after="100" w:afterAutospacing="1" w:line="336" w:lineRule="auto"/>
        <w:outlineLvl w:val="1"/>
        <w:rPr>
          <w:rFonts w:cstheme="minorHAnsi"/>
          <w:sz w:val="24"/>
          <w:szCs w:val="24"/>
          <w:lang w:eastAsia="en-GB"/>
        </w:rPr>
      </w:pPr>
    </w:p>
    <w:p w14:paraId="1E5366EC" w14:textId="77777777" w:rsidR="004C682F" w:rsidRDefault="004C682F" w:rsidP="001A1A27">
      <w:pPr>
        <w:pBdr>
          <w:bottom w:val="single" w:sz="6" w:space="0" w:color="0495DF"/>
        </w:pBdr>
        <w:shd w:val="clear" w:color="auto" w:fill="FFFFFF"/>
        <w:spacing w:before="100" w:beforeAutospacing="1" w:after="100" w:afterAutospacing="1" w:line="336" w:lineRule="auto"/>
        <w:outlineLvl w:val="1"/>
        <w:rPr>
          <w:rFonts w:cstheme="minorHAnsi"/>
          <w:sz w:val="24"/>
          <w:szCs w:val="24"/>
          <w:lang w:eastAsia="en-GB"/>
        </w:rPr>
      </w:pPr>
    </w:p>
    <w:p w14:paraId="462A9B69" w14:textId="77777777" w:rsidR="00BE60E9" w:rsidRDefault="00BE60E9" w:rsidP="001A1A27">
      <w:pPr>
        <w:pBdr>
          <w:bottom w:val="single" w:sz="6" w:space="0" w:color="0495DF"/>
        </w:pBdr>
        <w:shd w:val="clear" w:color="auto" w:fill="FFFFFF"/>
        <w:spacing w:before="100" w:beforeAutospacing="1" w:after="100" w:afterAutospacing="1" w:line="336" w:lineRule="auto"/>
        <w:outlineLvl w:val="1"/>
        <w:rPr>
          <w:rFonts w:cstheme="minorHAnsi"/>
          <w:sz w:val="24"/>
          <w:szCs w:val="24"/>
          <w:lang w:eastAsia="en-GB"/>
        </w:rPr>
      </w:pPr>
    </w:p>
    <w:p w14:paraId="595A2D1C" w14:textId="77777777" w:rsidR="004C682F" w:rsidRDefault="004C682F" w:rsidP="001A1A27">
      <w:pPr>
        <w:pBdr>
          <w:bottom w:val="single" w:sz="6" w:space="0" w:color="0495DF"/>
        </w:pBdr>
        <w:shd w:val="clear" w:color="auto" w:fill="FFFFFF"/>
        <w:spacing w:before="100" w:beforeAutospacing="1" w:after="100" w:afterAutospacing="1" w:line="336" w:lineRule="auto"/>
        <w:outlineLvl w:val="1"/>
        <w:rPr>
          <w:rFonts w:cstheme="minorHAnsi"/>
          <w:sz w:val="24"/>
          <w:szCs w:val="24"/>
          <w:lang w:eastAsia="en-GB"/>
        </w:rPr>
      </w:pPr>
    </w:p>
    <w:p w14:paraId="774E552B" w14:textId="3FFDF482" w:rsidR="001A1A27" w:rsidRPr="00F21968" w:rsidRDefault="008D6376" w:rsidP="001A1A27">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lastRenderedPageBreak/>
        <w:t>Appendix Two – Escalation Policy Flowchart</w:t>
      </w:r>
      <w:r w:rsidR="00D674E8">
        <w:rPr>
          <w:rFonts w:eastAsia="Times New Roman" w:cs="Arial"/>
          <w:b/>
          <w:bCs/>
          <w:sz w:val="28"/>
          <w:szCs w:val="28"/>
          <w:lang w:eastAsia="en-GB"/>
        </w:rPr>
        <w:t xml:space="preserve"> </w:t>
      </w:r>
    </w:p>
    <w:p w14:paraId="1BBB8B3D" w14:textId="77777777" w:rsidR="00AB6278" w:rsidRPr="00AB6278" w:rsidRDefault="00001300" w:rsidP="00AB6278">
      <w:pPr>
        <w:rPr>
          <w:rFonts w:eastAsia="Times New Roman" w:cs="Arial"/>
          <w:b/>
          <w:bCs/>
          <w:sz w:val="24"/>
          <w:szCs w:val="24"/>
          <w:lang w:eastAsia="en-GB"/>
        </w:rPr>
      </w:pPr>
      <w:r>
        <w:rPr>
          <w:noProof/>
        </w:rPr>
        <w:drawing>
          <wp:inline distT="0" distB="0" distL="0" distR="0" wp14:anchorId="3473BF37" wp14:editId="05ED62E4">
            <wp:extent cx="5734050" cy="695857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4"/>
                    <a:stretch>
                      <a:fillRect/>
                    </a:stretch>
                  </pic:blipFill>
                  <pic:spPr>
                    <a:xfrm>
                      <a:off x="0" y="0"/>
                      <a:ext cx="5740244" cy="6966086"/>
                    </a:xfrm>
                    <a:prstGeom prst="rect">
                      <a:avLst/>
                    </a:prstGeom>
                  </pic:spPr>
                </pic:pic>
              </a:graphicData>
            </a:graphic>
          </wp:inline>
        </w:drawing>
      </w:r>
    </w:p>
    <w:sectPr w:rsidR="00AB6278" w:rsidRPr="00AB6278">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5F09E" w14:textId="77777777" w:rsidR="00AB6278" w:rsidRDefault="00AB6278" w:rsidP="00AB6278">
      <w:pPr>
        <w:spacing w:after="0" w:line="240" w:lineRule="auto"/>
      </w:pPr>
      <w:r>
        <w:separator/>
      </w:r>
    </w:p>
  </w:endnote>
  <w:endnote w:type="continuationSeparator" w:id="0">
    <w:p w14:paraId="5A8E14DA" w14:textId="77777777" w:rsidR="00AB6278" w:rsidRDefault="00AB6278" w:rsidP="00AB6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52398"/>
      <w:docPartObj>
        <w:docPartGallery w:val="Page Numbers (Bottom of Page)"/>
        <w:docPartUnique/>
      </w:docPartObj>
    </w:sdtPr>
    <w:sdtEndPr>
      <w:rPr>
        <w:noProof/>
      </w:rPr>
    </w:sdtEndPr>
    <w:sdtContent>
      <w:p w14:paraId="2B2FC927" w14:textId="5B3C7B48" w:rsidR="00A31959" w:rsidRDefault="00A319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F7AB5E" w14:textId="77777777" w:rsidR="00A31959" w:rsidRDefault="00A31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5A597" w14:textId="77777777" w:rsidR="00AB6278" w:rsidRDefault="00AB6278" w:rsidP="00AB6278">
      <w:pPr>
        <w:spacing w:after="0" w:line="240" w:lineRule="auto"/>
      </w:pPr>
      <w:r>
        <w:separator/>
      </w:r>
    </w:p>
  </w:footnote>
  <w:footnote w:type="continuationSeparator" w:id="0">
    <w:p w14:paraId="488478DC" w14:textId="77777777" w:rsidR="00AB6278" w:rsidRDefault="00AB6278" w:rsidP="00AB6278">
      <w:pPr>
        <w:spacing w:after="0" w:line="240" w:lineRule="auto"/>
      </w:pPr>
      <w:r>
        <w:continuationSeparator/>
      </w:r>
    </w:p>
  </w:footnote>
  <w:footnote w:id="1">
    <w:p w14:paraId="7F95C810" w14:textId="2E084434" w:rsidR="009B7BB0" w:rsidRDefault="009B7BB0">
      <w:pPr>
        <w:pStyle w:val="FootnoteText"/>
      </w:pPr>
      <w:r>
        <w:rPr>
          <w:rStyle w:val="FootnoteReference"/>
        </w:rPr>
        <w:footnoteRef/>
      </w:r>
      <w:r>
        <w:t xml:space="preserve"> The KSCMP Executive members are: KCC Corporate Director for Children’s Services, Kent Police Assistant Chief Constable for Crime, NHS Kent and Medway Chief Nurse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A6935"/>
    <w:multiLevelType w:val="hybridMultilevel"/>
    <w:tmpl w:val="C458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C3A7E"/>
    <w:multiLevelType w:val="hybridMultilevel"/>
    <w:tmpl w:val="459C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C78DB"/>
    <w:multiLevelType w:val="hybridMultilevel"/>
    <w:tmpl w:val="7C5689B0"/>
    <w:lvl w:ilvl="0" w:tplc="BC88557E">
      <w:start w:val="1"/>
      <w:numFmt w:val="bullet"/>
      <w:lvlText w:val=""/>
      <w:lvlJc w:val="left"/>
      <w:pPr>
        <w:tabs>
          <w:tab w:val="num" w:pos="397"/>
        </w:tabs>
        <w:ind w:left="397" w:hanging="397"/>
      </w:pPr>
      <w:rPr>
        <w:rFonts w:ascii="Wingdings" w:hAnsi="Wingdings" w:hint="default"/>
        <w:color w:val="auto"/>
      </w:rPr>
    </w:lvl>
    <w:lvl w:ilvl="1" w:tplc="08090003">
      <w:start w:val="1"/>
      <w:numFmt w:val="bullet"/>
      <w:lvlText w:val="o"/>
      <w:lvlJc w:val="left"/>
      <w:pPr>
        <w:tabs>
          <w:tab w:val="num" w:pos="1383"/>
        </w:tabs>
        <w:ind w:left="1383" w:hanging="360"/>
      </w:pPr>
      <w:rPr>
        <w:rFonts w:ascii="Courier New" w:hAnsi="Courier New" w:cs="Courier New" w:hint="default"/>
      </w:rPr>
    </w:lvl>
    <w:lvl w:ilvl="2" w:tplc="08090005">
      <w:start w:val="1"/>
      <w:numFmt w:val="bullet"/>
      <w:lvlText w:val=""/>
      <w:lvlJc w:val="left"/>
      <w:pPr>
        <w:tabs>
          <w:tab w:val="num" w:pos="2103"/>
        </w:tabs>
        <w:ind w:left="2103" w:hanging="360"/>
      </w:pPr>
      <w:rPr>
        <w:rFonts w:ascii="Wingdings" w:hAnsi="Wingdings" w:hint="default"/>
      </w:rPr>
    </w:lvl>
    <w:lvl w:ilvl="3" w:tplc="08090001">
      <w:start w:val="1"/>
      <w:numFmt w:val="bullet"/>
      <w:lvlText w:val=""/>
      <w:lvlJc w:val="left"/>
      <w:pPr>
        <w:tabs>
          <w:tab w:val="num" w:pos="2823"/>
        </w:tabs>
        <w:ind w:left="2823" w:hanging="360"/>
      </w:pPr>
      <w:rPr>
        <w:rFonts w:ascii="Symbol" w:hAnsi="Symbol" w:hint="default"/>
      </w:rPr>
    </w:lvl>
    <w:lvl w:ilvl="4" w:tplc="08090003">
      <w:start w:val="1"/>
      <w:numFmt w:val="bullet"/>
      <w:lvlText w:val="o"/>
      <w:lvlJc w:val="left"/>
      <w:pPr>
        <w:tabs>
          <w:tab w:val="num" w:pos="3543"/>
        </w:tabs>
        <w:ind w:left="3543" w:hanging="360"/>
      </w:pPr>
      <w:rPr>
        <w:rFonts w:ascii="Courier New" w:hAnsi="Courier New" w:cs="Courier New" w:hint="default"/>
      </w:rPr>
    </w:lvl>
    <w:lvl w:ilvl="5" w:tplc="08090005">
      <w:start w:val="1"/>
      <w:numFmt w:val="bullet"/>
      <w:lvlText w:val=""/>
      <w:lvlJc w:val="left"/>
      <w:pPr>
        <w:tabs>
          <w:tab w:val="num" w:pos="4263"/>
        </w:tabs>
        <w:ind w:left="4263" w:hanging="360"/>
      </w:pPr>
      <w:rPr>
        <w:rFonts w:ascii="Wingdings" w:hAnsi="Wingdings" w:hint="default"/>
      </w:rPr>
    </w:lvl>
    <w:lvl w:ilvl="6" w:tplc="08090001">
      <w:start w:val="1"/>
      <w:numFmt w:val="bullet"/>
      <w:lvlText w:val=""/>
      <w:lvlJc w:val="left"/>
      <w:pPr>
        <w:tabs>
          <w:tab w:val="num" w:pos="4983"/>
        </w:tabs>
        <w:ind w:left="4983" w:hanging="360"/>
      </w:pPr>
      <w:rPr>
        <w:rFonts w:ascii="Symbol" w:hAnsi="Symbol" w:hint="default"/>
      </w:rPr>
    </w:lvl>
    <w:lvl w:ilvl="7" w:tplc="08090003">
      <w:start w:val="1"/>
      <w:numFmt w:val="bullet"/>
      <w:lvlText w:val="o"/>
      <w:lvlJc w:val="left"/>
      <w:pPr>
        <w:tabs>
          <w:tab w:val="num" w:pos="5703"/>
        </w:tabs>
        <w:ind w:left="5703" w:hanging="360"/>
      </w:pPr>
      <w:rPr>
        <w:rFonts w:ascii="Courier New" w:hAnsi="Courier New" w:cs="Courier New" w:hint="default"/>
      </w:rPr>
    </w:lvl>
    <w:lvl w:ilvl="8" w:tplc="08090005">
      <w:start w:val="1"/>
      <w:numFmt w:val="bullet"/>
      <w:lvlText w:val=""/>
      <w:lvlJc w:val="left"/>
      <w:pPr>
        <w:tabs>
          <w:tab w:val="num" w:pos="6423"/>
        </w:tabs>
        <w:ind w:left="6423" w:hanging="360"/>
      </w:pPr>
      <w:rPr>
        <w:rFonts w:ascii="Wingdings" w:hAnsi="Wingdings" w:hint="default"/>
      </w:rPr>
    </w:lvl>
  </w:abstractNum>
  <w:abstractNum w:abstractNumId="3" w15:restartNumberingAfterBreak="0">
    <w:nsid w:val="37BD01CC"/>
    <w:multiLevelType w:val="hybridMultilevel"/>
    <w:tmpl w:val="29CA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4116C4"/>
    <w:multiLevelType w:val="hybridMultilevel"/>
    <w:tmpl w:val="2FBA7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433F08"/>
    <w:multiLevelType w:val="hybridMultilevel"/>
    <w:tmpl w:val="FFCCE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BF2CDE"/>
    <w:multiLevelType w:val="hybridMultilevel"/>
    <w:tmpl w:val="DFCC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E93BD4"/>
    <w:multiLevelType w:val="hybridMultilevel"/>
    <w:tmpl w:val="046E5F0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4D7D054B"/>
    <w:multiLevelType w:val="hybridMultilevel"/>
    <w:tmpl w:val="95A07E8A"/>
    <w:lvl w:ilvl="0" w:tplc="0BDEBC0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8409D4"/>
    <w:multiLevelType w:val="hybridMultilevel"/>
    <w:tmpl w:val="5D38BDC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62662174"/>
    <w:multiLevelType w:val="hybridMultilevel"/>
    <w:tmpl w:val="2298A73A"/>
    <w:lvl w:ilvl="0" w:tplc="08090001">
      <w:start w:val="1"/>
      <w:numFmt w:val="bullet"/>
      <w:lvlText w:val=""/>
      <w:lvlJc w:val="left"/>
      <w:pPr>
        <w:tabs>
          <w:tab w:val="num" w:pos="397"/>
        </w:tabs>
        <w:ind w:left="397" w:hanging="397"/>
      </w:pPr>
      <w:rPr>
        <w:rFonts w:ascii="Symbol" w:hAnsi="Symbol" w:hint="default"/>
        <w:color w:val="auto"/>
      </w:rPr>
    </w:lvl>
    <w:lvl w:ilvl="1" w:tplc="08090003">
      <w:start w:val="1"/>
      <w:numFmt w:val="bullet"/>
      <w:lvlText w:val="o"/>
      <w:lvlJc w:val="left"/>
      <w:pPr>
        <w:tabs>
          <w:tab w:val="num" w:pos="1383"/>
        </w:tabs>
        <w:ind w:left="1383" w:hanging="360"/>
      </w:pPr>
      <w:rPr>
        <w:rFonts w:ascii="Courier New" w:hAnsi="Courier New" w:cs="Courier New" w:hint="default"/>
      </w:rPr>
    </w:lvl>
    <w:lvl w:ilvl="2" w:tplc="08090005">
      <w:start w:val="1"/>
      <w:numFmt w:val="bullet"/>
      <w:lvlText w:val=""/>
      <w:lvlJc w:val="left"/>
      <w:pPr>
        <w:tabs>
          <w:tab w:val="num" w:pos="2103"/>
        </w:tabs>
        <w:ind w:left="2103" w:hanging="360"/>
      </w:pPr>
      <w:rPr>
        <w:rFonts w:ascii="Wingdings" w:hAnsi="Wingdings" w:hint="default"/>
      </w:rPr>
    </w:lvl>
    <w:lvl w:ilvl="3" w:tplc="08090001">
      <w:start w:val="1"/>
      <w:numFmt w:val="bullet"/>
      <w:lvlText w:val=""/>
      <w:lvlJc w:val="left"/>
      <w:pPr>
        <w:tabs>
          <w:tab w:val="num" w:pos="2823"/>
        </w:tabs>
        <w:ind w:left="2823" w:hanging="360"/>
      </w:pPr>
      <w:rPr>
        <w:rFonts w:ascii="Symbol" w:hAnsi="Symbol" w:hint="default"/>
      </w:rPr>
    </w:lvl>
    <w:lvl w:ilvl="4" w:tplc="08090003">
      <w:start w:val="1"/>
      <w:numFmt w:val="bullet"/>
      <w:lvlText w:val="o"/>
      <w:lvlJc w:val="left"/>
      <w:pPr>
        <w:tabs>
          <w:tab w:val="num" w:pos="3543"/>
        </w:tabs>
        <w:ind w:left="3543" w:hanging="360"/>
      </w:pPr>
      <w:rPr>
        <w:rFonts w:ascii="Courier New" w:hAnsi="Courier New" w:cs="Courier New" w:hint="default"/>
      </w:rPr>
    </w:lvl>
    <w:lvl w:ilvl="5" w:tplc="08090005">
      <w:start w:val="1"/>
      <w:numFmt w:val="bullet"/>
      <w:lvlText w:val=""/>
      <w:lvlJc w:val="left"/>
      <w:pPr>
        <w:tabs>
          <w:tab w:val="num" w:pos="4263"/>
        </w:tabs>
        <w:ind w:left="4263" w:hanging="360"/>
      </w:pPr>
      <w:rPr>
        <w:rFonts w:ascii="Wingdings" w:hAnsi="Wingdings" w:hint="default"/>
      </w:rPr>
    </w:lvl>
    <w:lvl w:ilvl="6" w:tplc="08090001">
      <w:start w:val="1"/>
      <w:numFmt w:val="bullet"/>
      <w:lvlText w:val=""/>
      <w:lvlJc w:val="left"/>
      <w:pPr>
        <w:tabs>
          <w:tab w:val="num" w:pos="4983"/>
        </w:tabs>
        <w:ind w:left="4983" w:hanging="360"/>
      </w:pPr>
      <w:rPr>
        <w:rFonts w:ascii="Symbol" w:hAnsi="Symbol" w:hint="default"/>
      </w:rPr>
    </w:lvl>
    <w:lvl w:ilvl="7" w:tplc="08090003">
      <w:start w:val="1"/>
      <w:numFmt w:val="bullet"/>
      <w:lvlText w:val="o"/>
      <w:lvlJc w:val="left"/>
      <w:pPr>
        <w:tabs>
          <w:tab w:val="num" w:pos="5703"/>
        </w:tabs>
        <w:ind w:left="5703" w:hanging="360"/>
      </w:pPr>
      <w:rPr>
        <w:rFonts w:ascii="Courier New" w:hAnsi="Courier New" w:cs="Courier New" w:hint="default"/>
      </w:rPr>
    </w:lvl>
    <w:lvl w:ilvl="8" w:tplc="08090005">
      <w:start w:val="1"/>
      <w:numFmt w:val="bullet"/>
      <w:lvlText w:val=""/>
      <w:lvlJc w:val="left"/>
      <w:pPr>
        <w:tabs>
          <w:tab w:val="num" w:pos="6423"/>
        </w:tabs>
        <w:ind w:left="6423" w:hanging="360"/>
      </w:pPr>
      <w:rPr>
        <w:rFonts w:ascii="Wingdings" w:hAnsi="Wingdings" w:hint="default"/>
      </w:rPr>
    </w:lvl>
  </w:abstractNum>
  <w:abstractNum w:abstractNumId="11" w15:restartNumberingAfterBreak="0">
    <w:nsid w:val="6E6B5FA2"/>
    <w:multiLevelType w:val="hybridMultilevel"/>
    <w:tmpl w:val="F236A706"/>
    <w:lvl w:ilvl="0" w:tplc="2CDC69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270AF0"/>
    <w:multiLevelType w:val="hybridMultilevel"/>
    <w:tmpl w:val="A0520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1D5CAB"/>
    <w:multiLevelType w:val="hybridMultilevel"/>
    <w:tmpl w:val="A3300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5F2D38"/>
    <w:multiLevelType w:val="hybridMultilevel"/>
    <w:tmpl w:val="FC420A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6597234">
    <w:abstractNumId w:val="5"/>
  </w:num>
  <w:num w:numId="2" w16cid:durableId="1324698165">
    <w:abstractNumId w:val="4"/>
  </w:num>
  <w:num w:numId="3" w16cid:durableId="1033073143">
    <w:abstractNumId w:val="3"/>
  </w:num>
  <w:num w:numId="4" w16cid:durableId="479082179">
    <w:abstractNumId w:val="12"/>
  </w:num>
  <w:num w:numId="5" w16cid:durableId="965088310">
    <w:abstractNumId w:val="1"/>
  </w:num>
  <w:num w:numId="6" w16cid:durableId="2102027175">
    <w:abstractNumId w:val="7"/>
  </w:num>
  <w:num w:numId="7" w16cid:durableId="1836796456">
    <w:abstractNumId w:val="6"/>
  </w:num>
  <w:num w:numId="8" w16cid:durableId="1066682399">
    <w:abstractNumId w:val="0"/>
  </w:num>
  <w:num w:numId="9" w16cid:durableId="78409873">
    <w:abstractNumId w:val="13"/>
  </w:num>
  <w:num w:numId="10" w16cid:durableId="1471746592">
    <w:abstractNumId w:val="14"/>
  </w:num>
  <w:num w:numId="11" w16cid:durableId="1198009596">
    <w:abstractNumId w:val="9"/>
  </w:num>
  <w:num w:numId="12" w16cid:durableId="787774505">
    <w:abstractNumId w:val="2"/>
  </w:num>
  <w:num w:numId="13" w16cid:durableId="1590503289">
    <w:abstractNumId w:val="11"/>
  </w:num>
  <w:num w:numId="14" w16cid:durableId="997266813">
    <w:abstractNumId w:val="2"/>
  </w:num>
  <w:num w:numId="15" w16cid:durableId="1677881313">
    <w:abstractNumId w:val="10"/>
  </w:num>
  <w:num w:numId="16" w16cid:durableId="6019569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A9"/>
    <w:rsid w:val="00001300"/>
    <w:rsid w:val="00031998"/>
    <w:rsid w:val="00035C13"/>
    <w:rsid w:val="000725FD"/>
    <w:rsid w:val="0008512E"/>
    <w:rsid w:val="000D1316"/>
    <w:rsid w:val="000E4F77"/>
    <w:rsid w:val="000F073C"/>
    <w:rsid w:val="0018089D"/>
    <w:rsid w:val="00180A5C"/>
    <w:rsid w:val="001A1A27"/>
    <w:rsid w:val="001C189B"/>
    <w:rsid w:val="001D50A0"/>
    <w:rsid w:val="002659DB"/>
    <w:rsid w:val="00283208"/>
    <w:rsid w:val="002F22DD"/>
    <w:rsid w:val="00320A4C"/>
    <w:rsid w:val="00391CA7"/>
    <w:rsid w:val="003A402F"/>
    <w:rsid w:val="003A6B64"/>
    <w:rsid w:val="004363A5"/>
    <w:rsid w:val="004556A5"/>
    <w:rsid w:val="00472126"/>
    <w:rsid w:val="004C3086"/>
    <w:rsid w:val="004C682F"/>
    <w:rsid w:val="004D07A9"/>
    <w:rsid w:val="005771B7"/>
    <w:rsid w:val="005C5520"/>
    <w:rsid w:val="005E3FCA"/>
    <w:rsid w:val="005E576A"/>
    <w:rsid w:val="0063201C"/>
    <w:rsid w:val="00670F73"/>
    <w:rsid w:val="00691830"/>
    <w:rsid w:val="006E3954"/>
    <w:rsid w:val="00775647"/>
    <w:rsid w:val="007920D9"/>
    <w:rsid w:val="007A6323"/>
    <w:rsid w:val="007C7219"/>
    <w:rsid w:val="007E21B3"/>
    <w:rsid w:val="00805F28"/>
    <w:rsid w:val="00834004"/>
    <w:rsid w:val="00880562"/>
    <w:rsid w:val="008D6376"/>
    <w:rsid w:val="008E20A7"/>
    <w:rsid w:val="009B7BB0"/>
    <w:rsid w:val="00A15DBB"/>
    <w:rsid w:val="00A31959"/>
    <w:rsid w:val="00A71F81"/>
    <w:rsid w:val="00A757DE"/>
    <w:rsid w:val="00A77969"/>
    <w:rsid w:val="00AA7174"/>
    <w:rsid w:val="00AB6278"/>
    <w:rsid w:val="00AD3C6D"/>
    <w:rsid w:val="00B31070"/>
    <w:rsid w:val="00B6341B"/>
    <w:rsid w:val="00B946A4"/>
    <w:rsid w:val="00B979A7"/>
    <w:rsid w:val="00BE60E9"/>
    <w:rsid w:val="00C16C2E"/>
    <w:rsid w:val="00C31A75"/>
    <w:rsid w:val="00C92F91"/>
    <w:rsid w:val="00D5400F"/>
    <w:rsid w:val="00D56B50"/>
    <w:rsid w:val="00D674E8"/>
    <w:rsid w:val="00D814FC"/>
    <w:rsid w:val="00DB0717"/>
    <w:rsid w:val="00DC2DB1"/>
    <w:rsid w:val="00DC5D4A"/>
    <w:rsid w:val="00DF76B9"/>
    <w:rsid w:val="00E472C9"/>
    <w:rsid w:val="00E62F01"/>
    <w:rsid w:val="00E83BCB"/>
    <w:rsid w:val="00E95F32"/>
    <w:rsid w:val="00EF3B6D"/>
    <w:rsid w:val="00F81CD3"/>
    <w:rsid w:val="00F90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31424"/>
  <w15:chartTrackingRefBased/>
  <w15:docId w15:val="{2FC7E8AE-56DD-48B0-AC12-C5271AF6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DB1"/>
  </w:style>
  <w:style w:type="paragraph" w:styleId="Heading2">
    <w:name w:val="heading 2"/>
    <w:basedOn w:val="Normal"/>
    <w:next w:val="Normal"/>
    <w:link w:val="Heading2Char"/>
    <w:uiPriority w:val="9"/>
    <w:unhideWhenUsed/>
    <w:qFormat/>
    <w:rsid w:val="004D07A9"/>
    <w:pPr>
      <w:keepNext/>
      <w:keepLines/>
      <w:widowControl w:val="0"/>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0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7A9"/>
    <w:rPr>
      <w:color w:val="0563C1" w:themeColor="hyperlink"/>
      <w:u w:val="single"/>
    </w:rPr>
  </w:style>
  <w:style w:type="paragraph" w:styleId="Title">
    <w:name w:val="Title"/>
    <w:basedOn w:val="Normal"/>
    <w:next w:val="Normal"/>
    <w:link w:val="TitleChar"/>
    <w:uiPriority w:val="10"/>
    <w:qFormat/>
    <w:rsid w:val="004D07A9"/>
    <w:pPr>
      <w:widowControl w:val="0"/>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4D07A9"/>
    <w:rPr>
      <w:rFonts w:asciiTheme="majorHAnsi" w:eastAsiaTheme="majorEastAsia" w:hAnsiTheme="majorHAnsi" w:cstheme="majorBidi"/>
      <w:color w:val="323E4F" w:themeColor="text2" w:themeShade="BF"/>
      <w:spacing w:val="5"/>
      <w:kern w:val="28"/>
      <w:sz w:val="52"/>
      <w:szCs w:val="52"/>
      <w:lang w:val="en-US"/>
    </w:rPr>
  </w:style>
  <w:style w:type="character" w:customStyle="1" w:styleId="Heading2Char">
    <w:name w:val="Heading 2 Char"/>
    <w:basedOn w:val="DefaultParagraphFont"/>
    <w:link w:val="Heading2"/>
    <w:uiPriority w:val="9"/>
    <w:rsid w:val="004D07A9"/>
    <w:rPr>
      <w:rFonts w:asciiTheme="majorHAnsi" w:eastAsiaTheme="majorEastAsia" w:hAnsiTheme="majorHAnsi" w:cstheme="majorBidi"/>
      <w:b/>
      <w:bCs/>
      <w:color w:val="4472C4" w:themeColor="accent1"/>
      <w:sz w:val="26"/>
      <w:szCs w:val="26"/>
      <w:lang w:val="en-US"/>
    </w:rPr>
  </w:style>
  <w:style w:type="paragraph" w:styleId="ListParagraph">
    <w:name w:val="List Paragraph"/>
    <w:basedOn w:val="Normal"/>
    <w:uiPriority w:val="34"/>
    <w:qFormat/>
    <w:rsid w:val="000E4F77"/>
    <w:pPr>
      <w:ind w:left="720"/>
      <w:contextualSpacing/>
    </w:pPr>
  </w:style>
  <w:style w:type="character" w:styleId="UnresolvedMention">
    <w:name w:val="Unresolved Mention"/>
    <w:basedOn w:val="DefaultParagraphFont"/>
    <w:uiPriority w:val="99"/>
    <w:semiHidden/>
    <w:unhideWhenUsed/>
    <w:rsid w:val="008E20A7"/>
    <w:rPr>
      <w:color w:val="605E5C"/>
      <w:shd w:val="clear" w:color="auto" w:fill="E1DFDD"/>
    </w:rPr>
  </w:style>
  <w:style w:type="paragraph" w:styleId="Header">
    <w:name w:val="header"/>
    <w:basedOn w:val="Normal"/>
    <w:link w:val="HeaderChar"/>
    <w:uiPriority w:val="99"/>
    <w:unhideWhenUsed/>
    <w:rsid w:val="00AB6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278"/>
  </w:style>
  <w:style w:type="paragraph" w:styleId="Footer">
    <w:name w:val="footer"/>
    <w:basedOn w:val="Normal"/>
    <w:link w:val="FooterChar"/>
    <w:uiPriority w:val="99"/>
    <w:unhideWhenUsed/>
    <w:rsid w:val="00AB6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278"/>
  </w:style>
  <w:style w:type="paragraph" w:styleId="FootnoteText">
    <w:name w:val="footnote text"/>
    <w:basedOn w:val="Normal"/>
    <w:link w:val="FootnoteTextChar"/>
    <w:uiPriority w:val="99"/>
    <w:semiHidden/>
    <w:unhideWhenUsed/>
    <w:rsid w:val="009B7B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7BB0"/>
    <w:rPr>
      <w:sz w:val="20"/>
      <w:szCs w:val="20"/>
    </w:rPr>
  </w:style>
  <w:style w:type="character" w:styleId="FootnoteReference">
    <w:name w:val="footnote reference"/>
    <w:basedOn w:val="DefaultParagraphFont"/>
    <w:uiPriority w:val="99"/>
    <w:semiHidden/>
    <w:unhideWhenUsed/>
    <w:rsid w:val="009B7B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61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SCMP@kent.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CMP@kent.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CMP@kent.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SCMP@kent.gov.uk" TargetMode="External"/><Relationship Id="rId4" Type="http://schemas.openxmlformats.org/officeDocument/2006/relationships/settings" Target="settings.xml"/><Relationship Id="rId9" Type="http://schemas.openxmlformats.org/officeDocument/2006/relationships/hyperlink" Target="mailto:kscmp@kent.gov.uk"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22854-3BD0-4E65-BFA4-6F14EFE81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1294</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Hampson - ST SPRCA</dc:creator>
  <cp:keywords/>
  <dc:description/>
  <cp:lastModifiedBy>Laura Wright  - CED SPRCA</cp:lastModifiedBy>
  <cp:revision>3</cp:revision>
  <dcterms:created xsi:type="dcterms:W3CDTF">2023-04-18T06:49:00Z</dcterms:created>
  <dcterms:modified xsi:type="dcterms:W3CDTF">2023-04-18T06:50:00Z</dcterms:modified>
</cp:coreProperties>
</file>