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CA4E" w14:textId="33B3F616" w:rsidR="009010AA" w:rsidRPr="009010AA" w:rsidRDefault="009010AA" w:rsidP="009010AA">
      <w:pPr>
        <w:jc w:val="center"/>
        <w:rPr>
          <w:rFonts w:ascii="Arial" w:hAnsi="Arial" w:cs="Arial"/>
          <w:b/>
          <w:bCs/>
          <w:sz w:val="22"/>
          <w:szCs w:val="22"/>
        </w:rPr>
      </w:pPr>
      <w:r w:rsidRPr="009010AA">
        <w:rPr>
          <w:rFonts w:ascii="Arial" w:hAnsi="Arial" w:cs="Arial"/>
          <w:b/>
          <w:bCs/>
          <w:color w:val="FF0000"/>
          <w:sz w:val="22"/>
          <w:szCs w:val="22"/>
        </w:rPr>
        <w:t xml:space="preserve">DISQUALIFICATION </w:t>
      </w:r>
      <w:r w:rsidRPr="009010AA">
        <w:rPr>
          <w:rFonts w:ascii="Arial" w:hAnsi="Arial" w:cs="Arial"/>
          <w:b/>
          <w:bCs/>
          <w:color w:val="FF0000"/>
          <w:sz w:val="22"/>
          <w:szCs w:val="22"/>
        </w:rPr>
        <w:t xml:space="preserve">or RISK BY </w:t>
      </w:r>
      <w:r w:rsidRPr="009010AA">
        <w:rPr>
          <w:rFonts w:ascii="Arial" w:hAnsi="Arial" w:cs="Arial"/>
          <w:b/>
          <w:bCs/>
          <w:color w:val="FF0000"/>
          <w:sz w:val="22"/>
          <w:szCs w:val="22"/>
        </w:rPr>
        <w:t>ASSOCIATION</w:t>
      </w:r>
    </w:p>
    <w:p w14:paraId="3D75DCBD" w14:textId="77777777" w:rsidR="009010AA" w:rsidRPr="009010AA" w:rsidRDefault="009010AA" w:rsidP="009010AA">
      <w:pPr>
        <w:jc w:val="both"/>
        <w:rPr>
          <w:rFonts w:ascii="Arial" w:hAnsi="Arial" w:cs="Arial"/>
          <w:sz w:val="22"/>
          <w:szCs w:val="22"/>
        </w:rPr>
      </w:pPr>
    </w:p>
    <w:p w14:paraId="6DA226A8"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Children Act 2006 (section75) </w:t>
      </w:r>
    </w:p>
    <w:p w14:paraId="00B1FFBC"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and the </w:t>
      </w:r>
    </w:p>
    <w:p w14:paraId="47AC76C9"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Childcare (disqualification) regulations 2009 (updated 2018)</w:t>
      </w:r>
    </w:p>
    <w:p w14:paraId="3E55CC4C" w14:textId="77777777" w:rsidR="009010AA" w:rsidRPr="009010AA" w:rsidRDefault="009010AA" w:rsidP="009010AA">
      <w:pPr>
        <w:jc w:val="both"/>
        <w:rPr>
          <w:rFonts w:ascii="Arial" w:hAnsi="Arial" w:cs="Arial"/>
          <w:sz w:val="22"/>
          <w:szCs w:val="22"/>
        </w:rPr>
      </w:pPr>
    </w:p>
    <w:p w14:paraId="7C8B454A"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Disqualification under the Child Care Act still applies to staff themselves who work in a childcare capacity, whether paid, volunteer or are on work placements. This also includes staff who are self-employed or peripatetic.</w:t>
      </w:r>
    </w:p>
    <w:p w14:paraId="05EE253E" w14:textId="77777777" w:rsidR="009010AA" w:rsidRPr="009010AA" w:rsidRDefault="009010AA" w:rsidP="009010AA">
      <w:pPr>
        <w:jc w:val="both"/>
        <w:rPr>
          <w:rFonts w:ascii="Arial" w:hAnsi="Arial" w:cs="Arial"/>
          <w:sz w:val="22"/>
          <w:szCs w:val="22"/>
        </w:rPr>
      </w:pPr>
    </w:p>
    <w:p w14:paraId="1C176AA8"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Relevant staff are those working in childcare, or in a management role because they are: working with reception age children at any time; or working with children older than reception until age eight, outside school hours.  </w:t>
      </w:r>
    </w:p>
    <w:p w14:paraId="49636C2C" w14:textId="77777777" w:rsidR="009010AA" w:rsidRPr="009010AA" w:rsidRDefault="009010AA" w:rsidP="009010AA">
      <w:pPr>
        <w:jc w:val="both"/>
        <w:rPr>
          <w:rFonts w:ascii="Arial" w:hAnsi="Arial" w:cs="Arial"/>
          <w:sz w:val="22"/>
          <w:szCs w:val="22"/>
        </w:rPr>
      </w:pPr>
    </w:p>
    <w:p w14:paraId="0639B638"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Employers are to address the disqualification criteria if the member of staff is living in the same household where another person who is disqualified i.e., convicted of an offence included in the 2009 regulations, lives or is employed.   Any other staff member that does not fall into the early years (until age eight) criteria are not to be asked if they live in the same household as anyone who has been disqualified or convicted of a relevant offence. Employers are to ensure safe recruitment processes and code of conduct expectations are in place. </w:t>
      </w:r>
    </w:p>
    <w:p w14:paraId="6F103AD6" w14:textId="77777777" w:rsidR="009010AA" w:rsidRPr="009010AA" w:rsidRDefault="009010AA" w:rsidP="009010AA">
      <w:pPr>
        <w:jc w:val="both"/>
        <w:rPr>
          <w:rFonts w:ascii="Arial" w:hAnsi="Arial" w:cs="Arial"/>
          <w:sz w:val="22"/>
          <w:szCs w:val="22"/>
        </w:rPr>
      </w:pPr>
    </w:p>
    <w:p w14:paraId="5CAE224B"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An employee will be disqualified if: -</w:t>
      </w:r>
    </w:p>
    <w:p w14:paraId="1F668F82" w14:textId="77777777" w:rsidR="009010AA" w:rsidRPr="009010AA" w:rsidRDefault="009010AA" w:rsidP="009010AA">
      <w:pPr>
        <w:jc w:val="both"/>
        <w:rPr>
          <w:rFonts w:ascii="Arial" w:hAnsi="Arial" w:cs="Arial"/>
          <w:sz w:val="22"/>
          <w:szCs w:val="22"/>
        </w:rPr>
      </w:pPr>
    </w:p>
    <w:p w14:paraId="3C9C3629"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1.</w:t>
      </w:r>
      <w:r w:rsidRPr="009010AA">
        <w:rPr>
          <w:rFonts w:ascii="Arial" w:hAnsi="Arial" w:cs="Arial"/>
          <w:sz w:val="22"/>
          <w:szCs w:val="22"/>
        </w:rPr>
        <w:tab/>
        <w:t>They have been cautioned for, or convicted of certain violent or sexual offences against adults and any offences against children</w:t>
      </w:r>
    </w:p>
    <w:p w14:paraId="4FD684C2"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2.</w:t>
      </w:r>
      <w:r w:rsidRPr="009010AA">
        <w:rPr>
          <w:rFonts w:ascii="Arial" w:hAnsi="Arial" w:cs="Arial"/>
          <w:sz w:val="22"/>
          <w:szCs w:val="22"/>
        </w:rPr>
        <w:tab/>
        <w:t>They are the subject of an Order, direction or similar in respect of childcare, including orders made in respect of their own children</w:t>
      </w:r>
    </w:p>
    <w:p w14:paraId="73AFD35A"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3.</w:t>
      </w:r>
      <w:r w:rsidRPr="009010AA">
        <w:rPr>
          <w:rFonts w:ascii="Arial" w:hAnsi="Arial" w:cs="Arial"/>
          <w:sz w:val="22"/>
          <w:szCs w:val="22"/>
        </w:rPr>
        <w:tab/>
        <w:t>They have had registration refused or cancelled in relation to childcare of children’s homes or have been disqualified from private fostering</w:t>
      </w:r>
    </w:p>
    <w:p w14:paraId="3B4C0B79" w14:textId="77777777" w:rsidR="009010AA" w:rsidRPr="009010AA" w:rsidRDefault="009010AA" w:rsidP="009010AA">
      <w:pPr>
        <w:jc w:val="both"/>
        <w:rPr>
          <w:rFonts w:ascii="Arial" w:hAnsi="Arial" w:cs="Arial"/>
          <w:sz w:val="22"/>
          <w:szCs w:val="22"/>
        </w:rPr>
      </w:pPr>
    </w:p>
    <w:p w14:paraId="6F60EA76"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A person who is disqualified may not:</w:t>
      </w:r>
    </w:p>
    <w:p w14:paraId="740F91F9" w14:textId="77777777" w:rsidR="009010AA" w:rsidRPr="009010AA" w:rsidRDefault="009010AA" w:rsidP="009010AA">
      <w:pPr>
        <w:jc w:val="both"/>
        <w:rPr>
          <w:rFonts w:ascii="Arial" w:hAnsi="Arial" w:cs="Arial"/>
          <w:sz w:val="22"/>
          <w:szCs w:val="22"/>
        </w:rPr>
      </w:pPr>
    </w:p>
    <w:p w14:paraId="145FE6E2"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w:t>
      </w:r>
      <w:r w:rsidRPr="009010AA">
        <w:rPr>
          <w:rFonts w:ascii="Arial" w:hAnsi="Arial" w:cs="Arial"/>
          <w:sz w:val="22"/>
          <w:szCs w:val="22"/>
        </w:rPr>
        <w:tab/>
        <w:t xml:space="preserve">Provide relevant childcare </w:t>
      </w:r>
      <w:proofErr w:type="gramStart"/>
      <w:r w:rsidRPr="009010AA">
        <w:rPr>
          <w:rFonts w:ascii="Arial" w:hAnsi="Arial" w:cs="Arial"/>
          <w:sz w:val="22"/>
          <w:szCs w:val="22"/>
        </w:rPr>
        <w:t>provision;</w:t>
      </w:r>
      <w:proofErr w:type="gramEnd"/>
    </w:p>
    <w:p w14:paraId="3E293575"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 or</w:t>
      </w:r>
    </w:p>
    <w:p w14:paraId="4DF49CAC"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w:t>
      </w:r>
      <w:r w:rsidRPr="009010AA">
        <w:rPr>
          <w:rFonts w:ascii="Arial" w:hAnsi="Arial" w:cs="Arial"/>
          <w:sz w:val="22"/>
          <w:szCs w:val="22"/>
        </w:rPr>
        <w:tab/>
        <w:t>Be directly concerned with the management of such provision</w:t>
      </w:r>
    </w:p>
    <w:p w14:paraId="3C2B6427" w14:textId="77777777" w:rsidR="009010AA" w:rsidRPr="009010AA" w:rsidRDefault="009010AA" w:rsidP="009010AA">
      <w:pPr>
        <w:jc w:val="both"/>
        <w:rPr>
          <w:rFonts w:ascii="Arial" w:hAnsi="Arial" w:cs="Arial"/>
          <w:sz w:val="22"/>
          <w:szCs w:val="22"/>
        </w:rPr>
      </w:pPr>
    </w:p>
    <w:p w14:paraId="67ADF4B2"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 xml:space="preserve">If a member of staff falls under one of the disqualification </w:t>
      </w:r>
      <w:proofErr w:type="gramStart"/>
      <w:r w:rsidRPr="009010AA">
        <w:rPr>
          <w:rFonts w:ascii="Arial" w:hAnsi="Arial" w:cs="Arial"/>
          <w:sz w:val="22"/>
          <w:szCs w:val="22"/>
        </w:rPr>
        <w:t>criteria</w:t>
      </w:r>
      <w:proofErr w:type="gramEnd"/>
      <w:r w:rsidRPr="009010AA">
        <w:rPr>
          <w:rFonts w:ascii="Arial" w:hAnsi="Arial" w:cs="Arial"/>
          <w:sz w:val="22"/>
          <w:szCs w:val="22"/>
        </w:rPr>
        <w:t xml:space="preserve"> they can apply to Ofsted for a waiver of disqualification.  Whilst the application is submitted and until Ofsted have responded the member of staff must not work directly with children.</w:t>
      </w:r>
    </w:p>
    <w:p w14:paraId="17914A47" w14:textId="77777777" w:rsidR="009010AA" w:rsidRPr="009010AA" w:rsidRDefault="009010AA" w:rsidP="009010AA">
      <w:pPr>
        <w:jc w:val="both"/>
        <w:rPr>
          <w:rFonts w:ascii="Arial" w:hAnsi="Arial" w:cs="Arial"/>
          <w:sz w:val="22"/>
          <w:szCs w:val="22"/>
        </w:rPr>
      </w:pPr>
    </w:p>
    <w:p w14:paraId="3BDB31B4" w14:textId="77777777" w:rsidR="009010AA" w:rsidRPr="009010AA" w:rsidRDefault="009010AA" w:rsidP="009010AA">
      <w:pPr>
        <w:jc w:val="both"/>
        <w:rPr>
          <w:rFonts w:ascii="Arial" w:hAnsi="Arial" w:cs="Arial"/>
          <w:sz w:val="22"/>
          <w:szCs w:val="22"/>
        </w:rPr>
      </w:pPr>
      <w:r w:rsidRPr="009010AA">
        <w:rPr>
          <w:rFonts w:ascii="Arial" w:hAnsi="Arial" w:cs="Arial"/>
          <w:sz w:val="22"/>
          <w:szCs w:val="22"/>
        </w:rPr>
        <w:t>Risk in relation to safeguarding concerns involving family members and/or associates of individuals to which disqualification by association applies should be fully assessed. (For example, someone who works in a school whose partner has sexual convictions involving a child). Reporting such concerns to the organisation where the person works, or a LADO, will ensure that enquiries are undertaken to review whether the association poses any risk towards children through their work.</w:t>
      </w:r>
    </w:p>
    <w:p w14:paraId="630E8ACC" w14:textId="77777777" w:rsidR="009010AA" w:rsidRPr="009010AA" w:rsidRDefault="009010AA" w:rsidP="009010AA">
      <w:pPr>
        <w:jc w:val="both"/>
        <w:rPr>
          <w:rFonts w:ascii="Arial" w:hAnsi="Arial" w:cs="Arial"/>
          <w:sz w:val="22"/>
          <w:szCs w:val="22"/>
        </w:rPr>
      </w:pPr>
    </w:p>
    <w:p w14:paraId="3FEFAE18" w14:textId="77777777" w:rsidR="009010AA" w:rsidRPr="009010AA" w:rsidRDefault="009010AA" w:rsidP="009010AA">
      <w:pPr>
        <w:jc w:val="both"/>
        <w:rPr>
          <w:rFonts w:ascii="Arial" w:hAnsi="Arial" w:cs="Arial"/>
          <w:sz w:val="22"/>
          <w:szCs w:val="22"/>
        </w:rPr>
      </w:pPr>
    </w:p>
    <w:p w14:paraId="484FA71F" w14:textId="32CB3AD0" w:rsidR="0013795E" w:rsidRDefault="0013795E" w:rsidP="00030364">
      <w:pPr>
        <w:jc w:val="both"/>
        <w:rPr>
          <w:rFonts w:ascii="Arial" w:hAnsi="Arial" w:cs="Arial"/>
          <w:sz w:val="22"/>
          <w:szCs w:val="22"/>
        </w:rPr>
      </w:pPr>
    </w:p>
    <w:tbl>
      <w:tblPr>
        <w:tblW w:w="100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1"/>
      </w:tblGrid>
      <w:tr w:rsidR="00A50FE7" w14:paraId="75E5FF21" w14:textId="77777777" w:rsidTr="00AE1D7F">
        <w:trPr>
          <w:trHeight w:val="1020"/>
        </w:trPr>
        <w:tc>
          <w:tcPr>
            <w:tcW w:w="10061" w:type="dxa"/>
            <w:shd w:val="clear" w:color="auto" w:fill="D9D9D9" w:themeFill="background1" w:themeFillShade="D9"/>
          </w:tcPr>
          <w:p w14:paraId="1FDDA090" w14:textId="77777777" w:rsidR="00A50FE7" w:rsidRPr="00030364" w:rsidRDefault="00A50FE7" w:rsidP="00A50FE7">
            <w:pPr>
              <w:ind w:left="300"/>
              <w:jc w:val="both"/>
              <w:rPr>
                <w:rFonts w:ascii="Arial" w:hAnsi="Arial" w:cs="Arial"/>
                <w:sz w:val="22"/>
                <w:szCs w:val="22"/>
              </w:rPr>
            </w:pPr>
          </w:p>
          <w:p w14:paraId="016DF402" w14:textId="77777777" w:rsidR="001E64FB" w:rsidRPr="001E64FB" w:rsidRDefault="00A50FE7" w:rsidP="001E64FB">
            <w:pPr>
              <w:jc w:val="center"/>
              <w:rPr>
                <w:rFonts w:ascii="Arial" w:hAnsi="Arial" w:cs="Arial"/>
                <w:b/>
                <w:bCs/>
                <w:color w:val="FF0000"/>
                <w:sz w:val="40"/>
                <w:szCs w:val="40"/>
              </w:rPr>
            </w:pPr>
            <w:r w:rsidRPr="001E64FB">
              <w:rPr>
                <w:rFonts w:ascii="Arial" w:hAnsi="Arial" w:cs="Arial"/>
                <w:b/>
                <w:bCs/>
                <w:color w:val="FF0000"/>
                <w:sz w:val="40"/>
                <w:szCs w:val="40"/>
              </w:rPr>
              <w:t xml:space="preserve">DISQUALIFICATION </w:t>
            </w:r>
            <w:r w:rsidR="001E64FB" w:rsidRPr="001E64FB">
              <w:rPr>
                <w:rFonts w:ascii="Arial" w:hAnsi="Arial" w:cs="Arial"/>
                <w:b/>
                <w:bCs/>
                <w:color w:val="FF0000"/>
                <w:sz w:val="40"/>
                <w:szCs w:val="40"/>
              </w:rPr>
              <w:t xml:space="preserve">or RISK </w:t>
            </w:r>
            <w:r w:rsidRPr="001E64FB">
              <w:rPr>
                <w:rFonts w:ascii="Arial" w:hAnsi="Arial" w:cs="Arial"/>
                <w:b/>
                <w:bCs/>
                <w:color w:val="FF0000"/>
                <w:sz w:val="40"/>
                <w:szCs w:val="40"/>
              </w:rPr>
              <w:t xml:space="preserve">BY ASSOCIATION </w:t>
            </w:r>
          </w:p>
          <w:p w14:paraId="535B700A" w14:textId="7433C733" w:rsidR="00A50FE7" w:rsidRDefault="00A50FE7" w:rsidP="001E64FB">
            <w:pPr>
              <w:jc w:val="center"/>
              <w:rPr>
                <w:rFonts w:ascii="Arial" w:hAnsi="Arial" w:cs="Arial"/>
                <w:sz w:val="22"/>
                <w:szCs w:val="22"/>
              </w:rPr>
            </w:pPr>
            <w:r w:rsidRPr="001E64FB">
              <w:rPr>
                <w:rFonts w:ascii="Arial" w:hAnsi="Arial" w:cs="Arial"/>
                <w:b/>
                <w:bCs/>
                <w:color w:val="FF0000"/>
                <w:sz w:val="40"/>
                <w:szCs w:val="40"/>
              </w:rPr>
              <w:t>RISK ASSESSMENT</w:t>
            </w:r>
          </w:p>
        </w:tc>
      </w:tr>
      <w:tr w:rsidR="00AE1D7F" w14:paraId="089C29D1" w14:textId="77777777" w:rsidTr="00AE1D7F">
        <w:trPr>
          <w:trHeight w:val="555"/>
        </w:trPr>
        <w:tc>
          <w:tcPr>
            <w:tcW w:w="10061" w:type="dxa"/>
          </w:tcPr>
          <w:p w14:paraId="1F5935EB" w14:textId="7695B776" w:rsidR="00AE1D7F" w:rsidRDefault="00AE1D7F" w:rsidP="00AE1D7F">
            <w:pPr>
              <w:jc w:val="both"/>
              <w:rPr>
                <w:rFonts w:ascii="Arial" w:hAnsi="Arial" w:cs="Arial"/>
                <w:sz w:val="22"/>
                <w:szCs w:val="22"/>
              </w:rPr>
            </w:pPr>
          </w:p>
          <w:p w14:paraId="68AC2DE4" w14:textId="1356EC93" w:rsidR="00AE1D7F" w:rsidRDefault="00AE1D7F" w:rsidP="00AE1D7F">
            <w:pPr>
              <w:jc w:val="both"/>
              <w:rPr>
                <w:rFonts w:ascii="Arial" w:hAnsi="Arial" w:cs="Arial"/>
                <w:sz w:val="22"/>
                <w:szCs w:val="22"/>
              </w:rPr>
            </w:pPr>
            <w:r>
              <w:rPr>
                <w:rFonts w:ascii="Arial" w:hAnsi="Arial" w:cs="Arial"/>
                <w:sz w:val="22"/>
                <w:szCs w:val="22"/>
              </w:rPr>
              <w:t>Name of Member of staff and role</w:t>
            </w:r>
            <w:r w:rsidR="00FE40A5">
              <w:rPr>
                <w:rFonts w:ascii="Arial" w:hAnsi="Arial" w:cs="Arial"/>
                <w:sz w:val="22"/>
                <w:szCs w:val="22"/>
              </w:rPr>
              <w:t xml:space="preserve">:         </w:t>
            </w:r>
            <w:r>
              <w:rPr>
                <w:rFonts w:ascii="Arial" w:hAnsi="Arial" w:cs="Arial"/>
                <w:sz w:val="22"/>
                <w:szCs w:val="22"/>
              </w:rPr>
              <w:t xml:space="preserve">                                        Date of assessment</w:t>
            </w:r>
            <w:r w:rsidR="00FE40A5">
              <w:rPr>
                <w:rFonts w:ascii="Arial" w:hAnsi="Arial" w:cs="Arial"/>
                <w:sz w:val="22"/>
                <w:szCs w:val="22"/>
              </w:rPr>
              <w:t>:</w:t>
            </w:r>
          </w:p>
          <w:p w14:paraId="08BE85F1" w14:textId="77777777" w:rsidR="00FE40A5" w:rsidRDefault="00FE40A5" w:rsidP="00AE1D7F">
            <w:pPr>
              <w:jc w:val="both"/>
              <w:rPr>
                <w:rFonts w:ascii="Arial" w:hAnsi="Arial" w:cs="Arial"/>
                <w:sz w:val="22"/>
                <w:szCs w:val="22"/>
              </w:rPr>
            </w:pPr>
          </w:p>
          <w:p w14:paraId="6108069D" w14:textId="10252D6B" w:rsidR="00AE1D7F" w:rsidRDefault="00AE1D7F" w:rsidP="00AE1D7F">
            <w:pPr>
              <w:jc w:val="both"/>
              <w:rPr>
                <w:rFonts w:ascii="Arial" w:hAnsi="Arial" w:cs="Arial"/>
                <w:sz w:val="22"/>
                <w:szCs w:val="22"/>
              </w:rPr>
            </w:pPr>
            <w:r>
              <w:rPr>
                <w:rFonts w:ascii="Arial" w:hAnsi="Arial" w:cs="Arial"/>
                <w:sz w:val="22"/>
                <w:szCs w:val="22"/>
              </w:rPr>
              <w:t>Person completing assessment and role</w:t>
            </w:r>
            <w:r w:rsidR="00FE40A5">
              <w:rPr>
                <w:rFonts w:ascii="Arial" w:hAnsi="Arial" w:cs="Arial"/>
                <w:sz w:val="22"/>
                <w:szCs w:val="22"/>
              </w:rPr>
              <w:t>:</w:t>
            </w:r>
          </w:p>
          <w:p w14:paraId="72A573D6" w14:textId="5059D606" w:rsidR="00AE1D7F" w:rsidRDefault="00AE1D7F" w:rsidP="00AE1D7F">
            <w:pPr>
              <w:jc w:val="both"/>
              <w:rPr>
                <w:rFonts w:ascii="Arial" w:hAnsi="Arial" w:cs="Arial"/>
                <w:sz w:val="22"/>
                <w:szCs w:val="22"/>
              </w:rPr>
            </w:pPr>
          </w:p>
          <w:p w14:paraId="217472A2" w14:textId="7D4C248E" w:rsidR="00AE1D7F" w:rsidRDefault="00AE1D7F" w:rsidP="00AE1D7F">
            <w:pPr>
              <w:jc w:val="both"/>
              <w:rPr>
                <w:rFonts w:ascii="Arial" w:hAnsi="Arial" w:cs="Arial"/>
                <w:sz w:val="22"/>
                <w:szCs w:val="22"/>
              </w:rPr>
            </w:pPr>
            <w:r>
              <w:rPr>
                <w:rFonts w:ascii="Arial" w:hAnsi="Arial" w:cs="Arial"/>
                <w:sz w:val="22"/>
                <w:szCs w:val="22"/>
              </w:rPr>
              <w:t>Setting details</w:t>
            </w:r>
            <w:r w:rsidR="00FE40A5">
              <w:rPr>
                <w:rFonts w:ascii="Arial" w:hAnsi="Arial" w:cs="Arial"/>
                <w:sz w:val="22"/>
                <w:szCs w:val="22"/>
              </w:rPr>
              <w:t>:</w:t>
            </w:r>
          </w:p>
          <w:p w14:paraId="48373294" w14:textId="1CAB35AA" w:rsidR="00AE1D7F" w:rsidRPr="00030364" w:rsidRDefault="00AE1D7F" w:rsidP="00A50FE7">
            <w:pPr>
              <w:ind w:left="300"/>
              <w:jc w:val="both"/>
              <w:rPr>
                <w:rFonts w:ascii="Arial" w:hAnsi="Arial" w:cs="Arial"/>
                <w:sz w:val="22"/>
                <w:szCs w:val="22"/>
              </w:rPr>
            </w:pPr>
          </w:p>
        </w:tc>
      </w:tr>
      <w:tr w:rsidR="00AE1D7F" w14:paraId="6A7DB6F3" w14:textId="77777777" w:rsidTr="00AE1D7F">
        <w:trPr>
          <w:trHeight w:val="540"/>
        </w:trPr>
        <w:tc>
          <w:tcPr>
            <w:tcW w:w="10061" w:type="dxa"/>
            <w:shd w:val="clear" w:color="auto" w:fill="D9D9D9" w:themeFill="background1" w:themeFillShade="D9"/>
          </w:tcPr>
          <w:p w14:paraId="2108D26F" w14:textId="6F5A4849" w:rsidR="00AE1D7F" w:rsidRDefault="00AE1D7F" w:rsidP="00AE1D7F">
            <w:pPr>
              <w:jc w:val="both"/>
              <w:rPr>
                <w:rFonts w:ascii="Arial" w:hAnsi="Arial" w:cs="Arial"/>
                <w:sz w:val="22"/>
                <w:szCs w:val="22"/>
              </w:rPr>
            </w:pPr>
            <w:r>
              <w:rPr>
                <w:rFonts w:ascii="Arial" w:hAnsi="Arial" w:cs="Arial"/>
                <w:sz w:val="22"/>
                <w:szCs w:val="22"/>
              </w:rPr>
              <w:t xml:space="preserve">1. Record the details of who and how this member of staff in connected to someone who poses a risk to children within their workplace.   (record </w:t>
            </w:r>
            <w:r w:rsidR="00FE40A5">
              <w:rPr>
                <w:rFonts w:ascii="Arial" w:hAnsi="Arial" w:cs="Arial"/>
                <w:sz w:val="22"/>
                <w:szCs w:val="22"/>
              </w:rPr>
              <w:t xml:space="preserve">context e.g., </w:t>
            </w:r>
            <w:r>
              <w:rPr>
                <w:rFonts w:ascii="Arial" w:hAnsi="Arial" w:cs="Arial"/>
                <w:sz w:val="22"/>
                <w:szCs w:val="22"/>
              </w:rPr>
              <w:t>how you were informed and circumstances)</w:t>
            </w:r>
          </w:p>
        </w:tc>
      </w:tr>
      <w:tr w:rsidR="00AE1D7F" w14:paraId="68C00967" w14:textId="77777777" w:rsidTr="00AE1D7F">
        <w:trPr>
          <w:trHeight w:val="720"/>
        </w:trPr>
        <w:tc>
          <w:tcPr>
            <w:tcW w:w="10061" w:type="dxa"/>
          </w:tcPr>
          <w:p w14:paraId="6B795634" w14:textId="77777777" w:rsidR="00AE1D7F" w:rsidRDefault="00AE1D7F" w:rsidP="00AE1D7F">
            <w:pPr>
              <w:jc w:val="both"/>
              <w:rPr>
                <w:rFonts w:ascii="Arial" w:hAnsi="Arial" w:cs="Arial"/>
                <w:sz w:val="22"/>
                <w:szCs w:val="22"/>
              </w:rPr>
            </w:pPr>
          </w:p>
          <w:p w14:paraId="272F7EBA" w14:textId="77777777" w:rsidR="00A56D27" w:rsidRDefault="00A56D27" w:rsidP="00AE1D7F">
            <w:pPr>
              <w:jc w:val="both"/>
              <w:rPr>
                <w:rFonts w:ascii="Arial" w:hAnsi="Arial" w:cs="Arial"/>
                <w:sz w:val="22"/>
                <w:szCs w:val="22"/>
              </w:rPr>
            </w:pPr>
          </w:p>
          <w:p w14:paraId="14DEA09D" w14:textId="77777777" w:rsidR="00A56D27" w:rsidRDefault="00A56D27" w:rsidP="00AE1D7F">
            <w:pPr>
              <w:jc w:val="both"/>
              <w:rPr>
                <w:rFonts w:ascii="Arial" w:hAnsi="Arial" w:cs="Arial"/>
                <w:sz w:val="22"/>
                <w:szCs w:val="22"/>
              </w:rPr>
            </w:pPr>
          </w:p>
          <w:p w14:paraId="6AEB87A7" w14:textId="641D797D" w:rsidR="00A56D27" w:rsidRDefault="00A56D27" w:rsidP="00AE1D7F">
            <w:pPr>
              <w:jc w:val="both"/>
              <w:rPr>
                <w:rFonts w:ascii="Arial" w:hAnsi="Arial" w:cs="Arial"/>
                <w:sz w:val="22"/>
                <w:szCs w:val="22"/>
              </w:rPr>
            </w:pPr>
          </w:p>
        </w:tc>
      </w:tr>
      <w:tr w:rsidR="00AE1D7F" w14:paraId="3D3BF433" w14:textId="77777777" w:rsidTr="00AE1D7F">
        <w:trPr>
          <w:trHeight w:val="315"/>
        </w:trPr>
        <w:tc>
          <w:tcPr>
            <w:tcW w:w="10061" w:type="dxa"/>
            <w:shd w:val="clear" w:color="auto" w:fill="D9D9D9" w:themeFill="background1" w:themeFillShade="D9"/>
          </w:tcPr>
          <w:p w14:paraId="1C13C366" w14:textId="578E0C1B" w:rsidR="00AE1D7F" w:rsidRDefault="00AE1D7F" w:rsidP="00AE1D7F">
            <w:pPr>
              <w:jc w:val="both"/>
              <w:rPr>
                <w:rFonts w:ascii="Arial" w:hAnsi="Arial" w:cs="Arial"/>
                <w:sz w:val="22"/>
                <w:szCs w:val="22"/>
              </w:rPr>
            </w:pPr>
            <w:r>
              <w:rPr>
                <w:rFonts w:ascii="Arial" w:hAnsi="Arial" w:cs="Arial"/>
                <w:sz w:val="22"/>
                <w:szCs w:val="22"/>
              </w:rPr>
              <w:t xml:space="preserve">2. Detail what the risks are and the response from the </w:t>
            </w:r>
            <w:proofErr w:type="gramStart"/>
            <w:r>
              <w:rPr>
                <w:rFonts w:ascii="Arial" w:hAnsi="Arial" w:cs="Arial"/>
                <w:sz w:val="22"/>
                <w:szCs w:val="22"/>
              </w:rPr>
              <w:t>MOS  (</w:t>
            </w:r>
            <w:proofErr w:type="gramEnd"/>
            <w:r w:rsidR="00FE40A5">
              <w:rPr>
                <w:rFonts w:ascii="Arial" w:hAnsi="Arial" w:cs="Arial"/>
                <w:sz w:val="22"/>
                <w:szCs w:val="22"/>
              </w:rPr>
              <w:t xml:space="preserve">e.g. </w:t>
            </w:r>
            <w:r>
              <w:rPr>
                <w:rFonts w:ascii="Arial" w:hAnsi="Arial" w:cs="Arial"/>
                <w:sz w:val="22"/>
                <w:szCs w:val="22"/>
              </w:rPr>
              <w:t>record conviction/date, when MOS became aware and insight)</w:t>
            </w:r>
          </w:p>
        </w:tc>
      </w:tr>
      <w:tr w:rsidR="00AE1D7F" w14:paraId="0D2ABFC3" w14:textId="77777777" w:rsidTr="00FE40A5">
        <w:trPr>
          <w:trHeight w:val="747"/>
        </w:trPr>
        <w:tc>
          <w:tcPr>
            <w:tcW w:w="10061" w:type="dxa"/>
          </w:tcPr>
          <w:p w14:paraId="210B5F9B" w14:textId="77777777" w:rsidR="00A56D27" w:rsidRDefault="00A56D27" w:rsidP="00AE1D7F">
            <w:pPr>
              <w:jc w:val="both"/>
              <w:rPr>
                <w:rFonts w:ascii="Arial" w:hAnsi="Arial" w:cs="Arial"/>
                <w:sz w:val="22"/>
                <w:szCs w:val="22"/>
              </w:rPr>
            </w:pPr>
          </w:p>
          <w:p w14:paraId="0656AB19" w14:textId="77777777" w:rsidR="00A56D27" w:rsidRDefault="00A56D27" w:rsidP="00AE1D7F">
            <w:pPr>
              <w:jc w:val="both"/>
              <w:rPr>
                <w:rFonts w:ascii="Arial" w:hAnsi="Arial" w:cs="Arial"/>
                <w:sz w:val="22"/>
                <w:szCs w:val="22"/>
              </w:rPr>
            </w:pPr>
          </w:p>
          <w:p w14:paraId="6C9AC963" w14:textId="77777777" w:rsidR="00A56D27" w:rsidRDefault="00A56D27" w:rsidP="00AE1D7F">
            <w:pPr>
              <w:jc w:val="both"/>
              <w:rPr>
                <w:rFonts w:ascii="Arial" w:hAnsi="Arial" w:cs="Arial"/>
                <w:sz w:val="22"/>
                <w:szCs w:val="22"/>
              </w:rPr>
            </w:pPr>
          </w:p>
          <w:p w14:paraId="5B740683" w14:textId="45EE936E" w:rsidR="00A56D27" w:rsidRDefault="00A56D27" w:rsidP="00AE1D7F">
            <w:pPr>
              <w:jc w:val="both"/>
              <w:rPr>
                <w:rFonts w:ascii="Arial" w:hAnsi="Arial" w:cs="Arial"/>
                <w:sz w:val="22"/>
                <w:szCs w:val="22"/>
              </w:rPr>
            </w:pPr>
          </w:p>
        </w:tc>
      </w:tr>
      <w:tr w:rsidR="00AE1D7F" w14:paraId="57BBB68A" w14:textId="77777777" w:rsidTr="00AE1D7F">
        <w:trPr>
          <w:trHeight w:val="315"/>
        </w:trPr>
        <w:tc>
          <w:tcPr>
            <w:tcW w:w="10061" w:type="dxa"/>
            <w:shd w:val="clear" w:color="auto" w:fill="D9D9D9" w:themeFill="background1" w:themeFillShade="D9"/>
          </w:tcPr>
          <w:p w14:paraId="2620E9F2" w14:textId="3082F744" w:rsidR="00AE1D7F" w:rsidRPr="00030364" w:rsidRDefault="00AE1D7F" w:rsidP="00AE1D7F">
            <w:pPr>
              <w:jc w:val="both"/>
              <w:rPr>
                <w:rFonts w:ascii="Arial" w:hAnsi="Arial" w:cs="Arial"/>
                <w:sz w:val="22"/>
                <w:szCs w:val="22"/>
              </w:rPr>
            </w:pPr>
            <w:r>
              <w:rPr>
                <w:rFonts w:ascii="Arial" w:hAnsi="Arial" w:cs="Arial"/>
                <w:sz w:val="22"/>
                <w:szCs w:val="22"/>
              </w:rPr>
              <w:t xml:space="preserve">3. </w:t>
            </w:r>
            <w:r w:rsidRPr="00AE1D7F">
              <w:rPr>
                <w:rFonts w:ascii="Arial" w:hAnsi="Arial" w:cs="Arial"/>
                <w:sz w:val="22"/>
                <w:szCs w:val="22"/>
              </w:rPr>
              <w:t>Evaluate the risks and outline any mitigating factors</w:t>
            </w:r>
            <w:r>
              <w:rPr>
                <w:rFonts w:ascii="Arial" w:hAnsi="Arial" w:cs="Arial"/>
                <w:sz w:val="22"/>
                <w:szCs w:val="22"/>
              </w:rPr>
              <w:t xml:space="preserve">         </w:t>
            </w:r>
            <w:proofErr w:type="gramStart"/>
            <w:r>
              <w:rPr>
                <w:rFonts w:ascii="Arial" w:hAnsi="Arial" w:cs="Arial"/>
                <w:sz w:val="22"/>
                <w:szCs w:val="22"/>
              </w:rPr>
              <w:t xml:space="preserve">   (</w:t>
            </w:r>
            <w:proofErr w:type="gramEnd"/>
            <w:r w:rsidR="00A56D27">
              <w:rPr>
                <w:rFonts w:ascii="Arial" w:hAnsi="Arial" w:cs="Arial"/>
                <w:sz w:val="22"/>
                <w:szCs w:val="22"/>
              </w:rPr>
              <w:t xml:space="preserve">e.g. </w:t>
            </w:r>
            <w:r>
              <w:rPr>
                <w:rFonts w:ascii="Arial" w:hAnsi="Arial" w:cs="Arial"/>
                <w:sz w:val="22"/>
                <w:szCs w:val="22"/>
              </w:rPr>
              <w:t xml:space="preserve">refer to </w:t>
            </w:r>
            <w:r w:rsidR="00FE40A5">
              <w:rPr>
                <w:rFonts w:ascii="Arial" w:hAnsi="Arial" w:cs="Arial"/>
                <w:sz w:val="22"/>
                <w:szCs w:val="22"/>
              </w:rPr>
              <w:t>code of conduct, view of MOS record, awareness of impact on role</w:t>
            </w:r>
            <w:r w:rsidR="00A56D27">
              <w:rPr>
                <w:rFonts w:ascii="Arial" w:hAnsi="Arial" w:cs="Arial"/>
                <w:sz w:val="22"/>
                <w:szCs w:val="22"/>
              </w:rPr>
              <w:t>, reputational risk for setting</w:t>
            </w:r>
            <w:r w:rsidR="00FE40A5">
              <w:rPr>
                <w:rFonts w:ascii="Arial" w:hAnsi="Arial" w:cs="Arial"/>
                <w:sz w:val="22"/>
                <w:szCs w:val="22"/>
              </w:rPr>
              <w:t xml:space="preserve"> and safety plans e.g. no info at home)</w:t>
            </w:r>
          </w:p>
        </w:tc>
      </w:tr>
      <w:tr w:rsidR="00AE1D7F" w14:paraId="325AAE26" w14:textId="77777777" w:rsidTr="00FE40A5">
        <w:trPr>
          <w:trHeight w:val="750"/>
        </w:trPr>
        <w:tc>
          <w:tcPr>
            <w:tcW w:w="10061" w:type="dxa"/>
          </w:tcPr>
          <w:p w14:paraId="45B6D0F4" w14:textId="77777777" w:rsidR="00A56D27" w:rsidRDefault="00A56D27" w:rsidP="00AE1D7F">
            <w:pPr>
              <w:jc w:val="both"/>
              <w:rPr>
                <w:rFonts w:ascii="Arial" w:hAnsi="Arial" w:cs="Arial"/>
                <w:sz w:val="22"/>
                <w:szCs w:val="22"/>
              </w:rPr>
            </w:pPr>
          </w:p>
          <w:p w14:paraId="3410A791" w14:textId="77777777" w:rsidR="00A56D27" w:rsidRDefault="00A56D27" w:rsidP="00AE1D7F">
            <w:pPr>
              <w:jc w:val="both"/>
              <w:rPr>
                <w:rFonts w:ascii="Arial" w:hAnsi="Arial" w:cs="Arial"/>
                <w:sz w:val="22"/>
                <w:szCs w:val="22"/>
              </w:rPr>
            </w:pPr>
          </w:p>
          <w:p w14:paraId="5BC1D6BF" w14:textId="77777777" w:rsidR="00A56D27" w:rsidRDefault="00A56D27" w:rsidP="00AE1D7F">
            <w:pPr>
              <w:jc w:val="both"/>
              <w:rPr>
                <w:rFonts w:ascii="Arial" w:hAnsi="Arial" w:cs="Arial"/>
                <w:sz w:val="22"/>
                <w:szCs w:val="22"/>
              </w:rPr>
            </w:pPr>
          </w:p>
          <w:p w14:paraId="0C9B06A5" w14:textId="7DF93060" w:rsidR="00A56D27" w:rsidRDefault="00A56D27" w:rsidP="00AE1D7F">
            <w:pPr>
              <w:jc w:val="both"/>
              <w:rPr>
                <w:rFonts w:ascii="Arial" w:hAnsi="Arial" w:cs="Arial"/>
                <w:sz w:val="22"/>
                <w:szCs w:val="22"/>
              </w:rPr>
            </w:pPr>
          </w:p>
        </w:tc>
      </w:tr>
      <w:tr w:rsidR="00AE1D7F" w14:paraId="347AC052" w14:textId="77777777" w:rsidTr="00FE40A5">
        <w:trPr>
          <w:trHeight w:val="330"/>
        </w:trPr>
        <w:tc>
          <w:tcPr>
            <w:tcW w:w="10061" w:type="dxa"/>
            <w:shd w:val="clear" w:color="auto" w:fill="D9D9D9" w:themeFill="background1" w:themeFillShade="D9"/>
          </w:tcPr>
          <w:p w14:paraId="3332873B" w14:textId="392C6E77" w:rsidR="00AE1D7F" w:rsidRPr="00030364" w:rsidRDefault="00FE40A5" w:rsidP="00FE40A5">
            <w:pPr>
              <w:jc w:val="both"/>
              <w:rPr>
                <w:rFonts w:ascii="Arial" w:hAnsi="Arial" w:cs="Arial"/>
                <w:sz w:val="22"/>
                <w:szCs w:val="22"/>
              </w:rPr>
            </w:pPr>
            <w:r>
              <w:rPr>
                <w:rFonts w:ascii="Arial" w:hAnsi="Arial" w:cs="Arial"/>
                <w:sz w:val="22"/>
                <w:szCs w:val="22"/>
              </w:rPr>
              <w:t xml:space="preserve">4. Analysis of your findings and risk management      </w:t>
            </w:r>
            <w:proofErr w:type="gramStart"/>
            <w:r>
              <w:rPr>
                <w:rFonts w:ascii="Arial" w:hAnsi="Arial" w:cs="Arial"/>
                <w:sz w:val="22"/>
                <w:szCs w:val="22"/>
              </w:rPr>
              <w:t xml:space="preserve">   (</w:t>
            </w:r>
            <w:proofErr w:type="gramEnd"/>
            <w:r>
              <w:rPr>
                <w:rFonts w:ascii="Arial" w:hAnsi="Arial" w:cs="Arial"/>
                <w:sz w:val="22"/>
                <w:szCs w:val="22"/>
              </w:rPr>
              <w:t>e.g. able or unable to safeguard appropriately, make sound judgements and follow procedure)</w:t>
            </w:r>
          </w:p>
        </w:tc>
      </w:tr>
      <w:tr w:rsidR="00FE40A5" w14:paraId="0B75175A" w14:textId="77777777" w:rsidTr="00FE40A5">
        <w:trPr>
          <w:trHeight w:val="780"/>
        </w:trPr>
        <w:tc>
          <w:tcPr>
            <w:tcW w:w="10061" w:type="dxa"/>
          </w:tcPr>
          <w:p w14:paraId="753F5037" w14:textId="77777777" w:rsidR="00FE40A5" w:rsidRDefault="00FE40A5" w:rsidP="00A50FE7">
            <w:pPr>
              <w:ind w:left="300"/>
              <w:jc w:val="both"/>
              <w:rPr>
                <w:rFonts w:ascii="Arial" w:hAnsi="Arial" w:cs="Arial"/>
                <w:sz w:val="22"/>
                <w:szCs w:val="22"/>
              </w:rPr>
            </w:pPr>
          </w:p>
          <w:p w14:paraId="16C7E72F" w14:textId="77777777" w:rsidR="00A56D27" w:rsidRDefault="00A56D27" w:rsidP="00A50FE7">
            <w:pPr>
              <w:ind w:left="300"/>
              <w:jc w:val="both"/>
              <w:rPr>
                <w:rFonts w:ascii="Arial" w:hAnsi="Arial" w:cs="Arial"/>
                <w:sz w:val="22"/>
                <w:szCs w:val="22"/>
              </w:rPr>
            </w:pPr>
          </w:p>
          <w:p w14:paraId="33E416A9" w14:textId="77777777" w:rsidR="00A56D27" w:rsidRDefault="00A56D27" w:rsidP="00A50FE7">
            <w:pPr>
              <w:ind w:left="300"/>
              <w:jc w:val="both"/>
              <w:rPr>
                <w:rFonts w:ascii="Arial" w:hAnsi="Arial" w:cs="Arial"/>
                <w:sz w:val="22"/>
                <w:szCs w:val="22"/>
              </w:rPr>
            </w:pPr>
          </w:p>
          <w:p w14:paraId="473305DF" w14:textId="5046137B" w:rsidR="00A56D27" w:rsidRDefault="00A56D27" w:rsidP="00A50FE7">
            <w:pPr>
              <w:ind w:left="300"/>
              <w:jc w:val="both"/>
              <w:rPr>
                <w:rFonts w:ascii="Arial" w:hAnsi="Arial" w:cs="Arial"/>
                <w:sz w:val="22"/>
                <w:szCs w:val="22"/>
              </w:rPr>
            </w:pPr>
          </w:p>
        </w:tc>
      </w:tr>
      <w:tr w:rsidR="00796B24" w14:paraId="50DA1145" w14:textId="77777777" w:rsidTr="00796B24">
        <w:trPr>
          <w:trHeight w:val="390"/>
        </w:trPr>
        <w:tc>
          <w:tcPr>
            <w:tcW w:w="10061" w:type="dxa"/>
            <w:shd w:val="clear" w:color="auto" w:fill="D9D9D9" w:themeFill="background1" w:themeFillShade="D9"/>
          </w:tcPr>
          <w:p w14:paraId="284A98F1" w14:textId="2C9439EB" w:rsidR="00796B24" w:rsidRDefault="00796B24" w:rsidP="00796B24">
            <w:pPr>
              <w:jc w:val="both"/>
              <w:rPr>
                <w:rFonts w:ascii="Arial" w:hAnsi="Arial" w:cs="Arial"/>
                <w:sz w:val="22"/>
                <w:szCs w:val="22"/>
              </w:rPr>
            </w:pPr>
            <w:r>
              <w:rPr>
                <w:rFonts w:ascii="Arial" w:hAnsi="Arial" w:cs="Arial"/>
                <w:sz w:val="22"/>
                <w:szCs w:val="22"/>
              </w:rPr>
              <w:t>5.  Outcome and rationale</w:t>
            </w:r>
          </w:p>
        </w:tc>
      </w:tr>
      <w:tr w:rsidR="004C40E8" w14:paraId="7A0A648E" w14:textId="77777777" w:rsidTr="00FE40A5">
        <w:trPr>
          <w:trHeight w:val="780"/>
        </w:trPr>
        <w:tc>
          <w:tcPr>
            <w:tcW w:w="10061" w:type="dxa"/>
          </w:tcPr>
          <w:p w14:paraId="694FBD9B"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7390C06D"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1332FEE0"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266892CC"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14D45129"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303A5C73"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49F9775A"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02648DCB"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66A04CE8"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2EB347E9"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2EDA8824"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10A5A665"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3DED37F3"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50883526"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146BE4C6"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0A343DF9" w14:textId="77777777" w:rsidR="004C40E8" w:rsidRDefault="004C40E8" w:rsidP="004C40E8">
            <w:pPr>
              <w:pStyle w:val="NormalWeb"/>
              <w:spacing w:before="0" w:beforeAutospacing="0" w:after="0" w:afterAutospacing="0"/>
              <w:jc w:val="both"/>
              <w:rPr>
                <w:rFonts w:ascii="Arial" w:eastAsiaTheme="minorEastAsia" w:hAnsi="Arial" w:cs="Arial"/>
                <w:b/>
                <w:color w:val="FF0000"/>
                <w:kern w:val="24"/>
                <w:sz w:val="22"/>
                <w:szCs w:val="22"/>
              </w:rPr>
            </w:pPr>
          </w:p>
          <w:p w14:paraId="113A3C39" w14:textId="77777777" w:rsidR="004C40E8" w:rsidRPr="007849B8" w:rsidRDefault="004C40E8" w:rsidP="004C40E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Substantiated</w:t>
            </w:r>
            <w:r w:rsidRPr="007849B8">
              <w:rPr>
                <w:rFonts w:ascii="Arial" w:eastAsiaTheme="minorEastAsia" w:hAnsi="Arial" w:cs="Arial"/>
                <w:color w:val="000000" w:themeColor="text1"/>
                <w:kern w:val="24"/>
                <w:sz w:val="22"/>
                <w:szCs w:val="22"/>
              </w:rPr>
              <w:t xml:space="preserve"> – there is sufficient identifiable information to prove the allegation – this did happen.  Employer to refer to DBS</w:t>
            </w:r>
          </w:p>
          <w:p w14:paraId="0225041E" w14:textId="77777777" w:rsidR="004C40E8" w:rsidRPr="007849B8" w:rsidRDefault="004C40E8" w:rsidP="004C40E8">
            <w:pPr>
              <w:pStyle w:val="NormalWeb"/>
              <w:spacing w:before="0" w:beforeAutospacing="0" w:after="0" w:afterAutospacing="0"/>
              <w:jc w:val="both"/>
              <w:rPr>
                <w:rFonts w:ascii="Arial" w:hAnsi="Arial" w:cs="Arial"/>
                <w:sz w:val="22"/>
                <w:szCs w:val="22"/>
              </w:rPr>
            </w:pPr>
          </w:p>
          <w:p w14:paraId="611BA938" w14:textId="77777777" w:rsidR="004C40E8" w:rsidRPr="007849B8" w:rsidRDefault="004C40E8" w:rsidP="004C40E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False</w:t>
            </w:r>
            <w:r w:rsidRPr="007849B8">
              <w:rPr>
                <w:rFonts w:ascii="Arial" w:eastAsiaTheme="minorEastAsia" w:hAnsi="Arial" w:cs="Arial"/>
                <w:color w:val="000000" w:themeColor="text1"/>
                <w:kern w:val="24"/>
                <w:sz w:val="22"/>
                <w:szCs w:val="22"/>
              </w:rPr>
              <w:t xml:space="preserve"> – there is sufficient evidence to disprove the allegation</w:t>
            </w:r>
          </w:p>
          <w:p w14:paraId="7D37BDA2" w14:textId="77777777" w:rsidR="004C40E8" w:rsidRPr="007849B8" w:rsidRDefault="004C40E8" w:rsidP="004C40E8">
            <w:pPr>
              <w:pStyle w:val="NormalWeb"/>
              <w:spacing w:before="0" w:beforeAutospacing="0" w:after="0" w:afterAutospacing="0"/>
              <w:jc w:val="both"/>
              <w:rPr>
                <w:rFonts w:ascii="Arial" w:hAnsi="Arial" w:cs="Arial"/>
                <w:sz w:val="22"/>
                <w:szCs w:val="22"/>
              </w:rPr>
            </w:pPr>
          </w:p>
          <w:p w14:paraId="5E72DD18" w14:textId="77777777" w:rsidR="004C40E8" w:rsidRPr="007849B8" w:rsidRDefault="004C40E8" w:rsidP="004C40E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Malicious</w:t>
            </w:r>
            <w:r w:rsidRPr="007849B8">
              <w:rPr>
                <w:rFonts w:ascii="Arial" w:eastAsiaTheme="minorEastAsia" w:hAnsi="Arial" w:cs="Arial"/>
                <w:color w:val="000000" w:themeColor="text1"/>
                <w:kern w:val="24"/>
                <w:sz w:val="22"/>
                <w:szCs w:val="22"/>
              </w:rPr>
              <w:t xml:space="preserve"> – there is clear evidence to prove there has been a deliberate act to deceive and the allegation has been entirely false</w:t>
            </w:r>
          </w:p>
          <w:p w14:paraId="7798DBA0" w14:textId="77777777" w:rsidR="004C40E8" w:rsidRPr="007849B8" w:rsidRDefault="004C40E8" w:rsidP="004C40E8">
            <w:pPr>
              <w:pStyle w:val="NormalWeb"/>
              <w:spacing w:before="0" w:beforeAutospacing="0" w:after="0" w:afterAutospacing="0"/>
              <w:jc w:val="both"/>
              <w:rPr>
                <w:rFonts w:ascii="Arial" w:hAnsi="Arial" w:cs="Arial"/>
                <w:sz w:val="22"/>
                <w:szCs w:val="22"/>
              </w:rPr>
            </w:pPr>
          </w:p>
          <w:p w14:paraId="3E2E7745" w14:textId="77777777" w:rsidR="004C40E8" w:rsidRPr="007849B8" w:rsidRDefault="004C40E8" w:rsidP="004C40E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Unfounded</w:t>
            </w:r>
            <w:r w:rsidRPr="007849B8">
              <w:rPr>
                <w:rFonts w:ascii="Arial" w:eastAsiaTheme="minorEastAsia" w:hAnsi="Arial" w:cs="Arial"/>
                <w:color w:val="000000" w:themeColor="text1"/>
                <w:kern w:val="24"/>
                <w:sz w:val="22"/>
                <w:szCs w:val="22"/>
              </w:rPr>
              <w:t xml:space="preserve"> – there is no evidence or proper basis which supports the allegation being made. It might indicate that the person making the allegation misinterpreted the incident or was mistaken about what they saw. Alternatively, they may not have been aware or all the circumstances</w:t>
            </w:r>
          </w:p>
          <w:p w14:paraId="17A26C82" w14:textId="77777777" w:rsidR="004C40E8" w:rsidRPr="007849B8" w:rsidRDefault="004C40E8" w:rsidP="004C40E8">
            <w:pPr>
              <w:pStyle w:val="NormalWeb"/>
              <w:spacing w:before="0" w:beforeAutospacing="0" w:after="0" w:afterAutospacing="0"/>
              <w:jc w:val="both"/>
              <w:rPr>
                <w:rFonts w:ascii="Arial" w:hAnsi="Arial" w:cs="Arial"/>
                <w:sz w:val="22"/>
                <w:szCs w:val="22"/>
              </w:rPr>
            </w:pPr>
          </w:p>
          <w:p w14:paraId="4D2973EB" w14:textId="77777777" w:rsidR="004C40E8" w:rsidRPr="007849B8" w:rsidRDefault="004C40E8" w:rsidP="004C40E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Unsubstantiated</w:t>
            </w:r>
            <w:r w:rsidRPr="007849B8">
              <w:rPr>
                <w:rFonts w:ascii="Arial" w:eastAsiaTheme="minorEastAsia" w:hAnsi="Arial" w:cs="Arial"/>
                <w:color w:val="000000" w:themeColor="text1"/>
                <w:kern w:val="24"/>
                <w:sz w:val="22"/>
                <w:szCs w:val="22"/>
              </w:rPr>
              <w:t xml:space="preserve"> - An unsubstantiated allegation is not the same as a false allegation.  It means that there is insufficient evidence to prove or disprove the allegation.  The term, therefore, does not imply guilt or innocence.</w:t>
            </w:r>
          </w:p>
          <w:p w14:paraId="58B02F10" w14:textId="77777777" w:rsidR="004C40E8" w:rsidRDefault="004C40E8" w:rsidP="004C40E8">
            <w:pPr>
              <w:ind w:left="300"/>
              <w:jc w:val="both"/>
              <w:rPr>
                <w:rFonts w:ascii="Arial" w:hAnsi="Arial" w:cs="Arial"/>
                <w:sz w:val="22"/>
                <w:szCs w:val="22"/>
              </w:rPr>
            </w:pPr>
          </w:p>
        </w:tc>
      </w:tr>
      <w:tr w:rsidR="004C40E8" w14:paraId="677483EA" w14:textId="77777777" w:rsidTr="00FE40A5">
        <w:trPr>
          <w:trHeight w:val="315"/>
        </w:trPr>
        <w:tc>
          <w:tcPr>
            <w:tcW w:w="10061" w:type="dxa"/>
            <w:shd w:val="clear" w:color="auto" w:fill="D9D9D9" w:themeFill="background1" w:themeFillShade="D9"/>
          </w:tcPr>
          <w:p w14:paraId="404663EE" w14:textId="311D7789" w:rsidR="004C40E8" w:rsidRPr="00030364" w:rsidRDefault="004C40E8" w:rsidP="004C40E8">
            <w:pPr>
              <w:jc w:val="both"/>
              <w:rPr>
                <w:rFonts w:ascii="Arial" w:hAnsi="Arial" w:cs="Arial"/>
                <w:sz w:val="22"/>
                <w:szCs w:val="22"/>
              </w:rPr>
            </w:pPr>
            <w:r>
              <w:rPr>
                <w:rFonts w:ascii="Arial" w:hAnsi="Arial" w:cs="Arial"/>
                <w:sz w:val="22"/>
                <w:szCs w:val="22"/>
              </w:rPr>
              <w:t xml:space="preserve">5. </w:t>
            </w:r>
            <w:r w:rsidRPr="00FE40A5">
              <w:rPr>
                <w:rFonts w:ascii="Arial" w:hAnsi="Arial" w:cs="Arial"/>
                <w:sz w:val="22"/>
                <w:szCs w:val="22"/>
              </w:rPr>
              <w:t>Recommendations</w:t>
            </w:r>
          </w:p>
        </w:tc>
      </w:tr>
      <w:tr w:rsidR="004C40E8" w14:paraId="6FC9F088" w14:textId="77777777" w:rsidTr="00FE40A5">
        <w:trPr>
          <w:trHeight w:val="796"/>
        </w:trPr>
        <w:tc>
          <w:tcPr>
            <w:tcW w:w="10061" w:type="dxa"/>
          </w:tcPr>
          <w:p w14:paraId="1647A37F" w14:textId="77777777" w:rsidR="004C40E8" w:rsidRDefault="004C40E8" w:rsidP="004C40E8">
            <w:pPr>
              <w:ind w:left="300"/>
              <w:jc w:val="both"/>
              <w:rPr>
                <w:rFonts w:ascii="Arial" w:hAnsi="Arial" w:cs="Arial"/>
                <w:sz w:val="22"/>
                <w:szCs w:val="22"/>
              </w:rPr>
            </w:pPr>
          </w:p>
          <w:p w14:paraId="2E393236" w14:textId="77777777" w:rsidR="004C40E8" w:rsidRDefault="004C40E8" w:rsidP="004C40E8">
            <w:pPr>
              <w:ind w:left="300"/>
              <w:jc w:val="both"/>
              <w:rPr>
                <w:rFonts w:ascii="Arial" w:hAnsi="Arial" w:cs="Arial"/>
                <w:sz w:val="22"/>
                <w:szCs w:val="22"/>
              </w:rPr>
            </w:pPr>
          </w:p>
          <w:p w14:paraId="5EA01CB4" w14:textId="77777777" w:rsidR="004C40E8" w:rsidRDefault="004C40E8" w:rsidP="004C40E8">
            <w:pPr>
              <w:ind w:left="300"/>
              <w:jc w:val="both"/>
              <w:rPr>
                <w:rFonts w:ascii="Arial" w:hAnsi="Arial" w:cs="Arial"/>
                <w:sz w:val="22"/>
                <w:szCs w:val="22"/>
              </w:rPr>
            </w:pPr>
          </w:p>
          <w:p w14:paraId="29D8733F" w14:textId="3F7A073F" w:rsidR="004C40E8" w:rsidRDefault="004C40E8" w:rsidP="004C40E8">
            <w:pPr>
              <w:ind w:left="300"/>
              <w:jc w:val="both"/>
              <w:rPr>
                <w:rFonts w:ascii="Arial" w:hAnsi="Arial" w:cs="Arial"/>
                <w:sz w:val="22"/>
                <w:szCs w:val="22"/>
              </w:rPr>
            </w:pPr>
          </w:p>
        </w:tc>
      </w:tr>
      <w:tr w:rsidR="004C40E8" w14:paraId="5F2D9D2C" w14:textId="77777777" w:rsidTr="00FE40A5">
        <w:trPr>
          <w:trHeight w:val="285"/>
        </w:trPr>
        <w:tc>
          <w:tcPr>
            <w:tcW w:w="10061" w:type="dxa"/>
            <w:shd w:val="clear" w:color="auto" w:fill="D9D9D9" w:themeFill="background1" w:themeFillShade="D9"/>
          </w:tcPr>
          <w:p w14:paraId="6F1A4DF5" w14:textId="0B7AD1A2" w:rsidR="004C40E8" w:rsidRDefault="004C40E8" w:rsidP="004C40E8">
            <w:pPr>
              <w:jc w:val="both"/>
              <w:rPr>
                <w:rFonts w:ascii="Arial" w:hAnsi="Arial" w:cs="Arial"/>
                <w:sz w:val="22"/>
                <w:szCs w:val="22"/>
              </w:rPr>
            </w:pPr>
            <w:r>
              <w:rPr>
                <w:rFonts w:ascii="Arial" w:hAnsi="Arial" w:cs="Arial"/>
                <w:sz w:val="22"/>
                <w:szCs w:val="22"/>
              </w:rPr>
              <w:t xml:space="preserve">6. Member of </w:t>
            </w:r>
            <w:proofErr w:type="gramStart"/>
            <w:r>
              <w:rPr>
                <w:rFonts w:ascii="Arial" w:hAnsi="Arial" w:cs="Arial"/>
                <w:sz w:val="22"/>
                <w:szCs w:val="22"/>
              </w:rPr>
              <w:t>staffs</w:t>
            </w:r>
            <w:proofErr w:type="gramEnd"/>
            <w:r>
              <w:rPr>
                <w:rFonts w:ascii="Arial" w:hAnsi="Arial" w:cs="Arial"/>
                <w:sz w:val="22"/>
                <w:szCs w:val="22"/>
              </w:rPr>
              <w:t xml:space="preserve"> comments regarding the findings of the risk assessment.</w:t>
            </w:r>
          </w:p>
        </w:tc>
      </w:tr>
      <w:tr w:rsidR="004C40E8" w14:paraId="46174D56" w14:textId="77777777" w:rsidTr="00AE1D7F">
        <w:trPr>
          <w:trHeight w:val="255"/>
        </w:trPr>
        <w:tc>
          <w:tcPr>
            <w:tcW w:w="10061" w:type="dxa"/>
          </w:tcPr>
          <w:p w14:paraId="14A53ABB" w14:textId="77777777" w:rsidR="004C40E8" w:rsidRDefault="004C40E8" w:rsidP="004C40E8">
            <w:pPr>
              <w:jc w:val="both"/>
              <w:rPr>
                <w:rFonts w:ascii="Arial" w:hAnsi="Arial" w:cs="Arial"/>
                <w:sz w:val="22"/>
                <w:szCs w:val="22"/>
              </w:rPr>
            </w:pPr>
          </w:p>
          <w:p w14:paraId="4E7E5EC1" w14:textId="697FC37F" w:rsidR="004C40E8" w:rsidRDefault="004C40E8" w:rsidP="004C40E8">
            <w:pPr>
              <w:jc w:val="both"/>
              <w:rPr>
                <w:rFonts w:ascii="Arial" w:hAnsi="Arial" w:cs="Arial"/>
                <w:sz w:val="22"/>
                <w:szCs w:val="22"/>
              </w:rPr>
            </w:pPr>
          </w:p>
          <w:p w14:paraId="657BD572" w14:textId="77777777" w:rsidR="004C40E8" w:rsidRDefault="004C40E8" w:rsidP="004C40E8">
            <w:pPr>
              <w:jc w:val="both"/>
              <w:rPr>
                <w:rFonts w:ascii="Arial" w:hAnsi="Arial" w:cs="Arial"/>
                <w:sz w:val="22"/>
                <w:szCs w:val="22"/>
              </w:rPr>
            </w:pPr>
          </w:p>
          <w:p w14:paraId="3A64BF9A" w14:textId="32A3BC5F" w:rsidR="004C40E8" w:rsidRDefault="004C40E8" w:rsidP="004C40E8">
            <w:pPr>
              <w:jc w:val="both"/>
              <w:rPr>
                <w:rFonts w:ascii="Arial" w:hAnsi="Arial" w:cs="Arial"/>
                <w:sz w:val="22"/>
                <w:szCs w:val="22"/>
              </w:rPr>
            </w:pPr>
          </w:p>
        </w:tc>
      </w:tr>
      <w:tr w:rsidR="004C40E8" w14:paraId="43F8EB06" w14:textId="77777777" w:rsidTr="00FE40A5">
        <w:trPr>
          <w:trHeight w:val="285"/>
        </w:trPr>
        <w:tc>
          <w:tcPr>
            <w:tcW w:w="10061" w:type="dxa"/>
            <w:shd w:val="clear" w:color="auto" w:fill="D9D9D9" w:themeFill="background1" w:themeFillShade="D9"/>
          </w:tcPr>
          <w:p w14:paraId="627BD721" w14:textId="30F40A7A" w:rsidR="004C40E8" w:rsidRDefault="004C40E8" w:rsidP="004C40E8">
            <w:pPr>
              <w:jc w:val="both"/>
              <w:rPr>
                <w:rFonts w:ascii="Arial" w:hAnsi="Arial" w:cs="Arial"/>
                <w:sz w:val="22"/>
                <w:szCs w:val="22"/>
              </w:rPr>
            </w:pPr>
            <w:r>
              <w:rPr>
                <w:rFonts w:ascii="Arial" w:hAnsi="Arial" w:cs="Arial"/>
                <w:sz w:val="22"/>
                <w:szCs w:val="22"/>
              </w:rPr>
              <w:t>7. Signatures and Review date</w:t>
            </w:r>
          </w:p>
        </w:tc>
      </w:tr>
      <w:tr w:rsidR="004C40E8" w14:paraId="2151376F" w14:textId="77777777" w:rsidTr="00AE1D7F">
        <w:trPr>
          <w:trHeight w:val="150"/>
        </w:trPr>
        <w:tc>
          <w:tcPr>
            <w:tcW w:w="10061" w:type="dxa"/>
          </w:tcPr>
          <w:p w14:paraId="7E90FCA1" w14:textId="77777777" w:rsidR="004C40E8" w:rsidRDefault="004C40E8" w:rsidP="004C40E8">
            <w:pPr>
              <w:jc w:val="both"/>
              <w:rPr>
                <w:rFonts w:ascii="Arial" w:hAnsi="Arial" w:cs="Arial"/>
                <w:sz w:val="22"/>
                <w:szCs w:val="22"/>
              </w:rPr>
            </w:pPr>
          </w:p>
          <w:p w14:paraId="677C9D19" w14:textId="77777777" w:rsidR="004C40E8" w:rsidRDefault="004C40E8" w:rsidP="004C40E8">
            <w:pPr>
              <w:jc w:val="both"/>
              <w:rPr>
                <w:rFonts w:ascii="Arial" w:hAnsi="Arial" w:cs="Arial"/>
                <w:sz w:val="22"/>
                <w:szCs w:val="22"/>
              </w:rPr>
            </w:pPr>
          </w:p>
          <w:p w14:paraId="7094899D" w14:textId="77777777" w:rsidR="004C40E8" w:rsidRDefault="004C40E8" w:rsidP="004C40E8">
            <w:pPr>
              <w:jc w:val="both"/>
              <w:rPr>
                <w:rFonts w:ascii="Arial" w:hAnsi="Arial" w:cs="Arial"/>
                <w:sz w:val="22"/>
                <w:szCs w:val="22"/>
              </w:rPr>
            </w:pPr>
          </w:p>
          <w:p w14:paraId="470B8DF1" w14:textId="5AB86F59" w:rsidR="004C40E8" w:rsidRDefault="004C40E8" w:rsidP="004C40E8">
            <w:pPr>
              <w:jc w:val="both"/>
              <w:rPr>
                <w:rFonts w:ascii="Arial" w:hAnsi="Arial" w:cs="Arial"/>
                <w:sz w:val="22"/>
                <w:szCs w:val="22"/>
              </w:rPr>
            </w:pPr>
          </w:p>
        </w:tc>
      </w:tr>
    </w:tbl>
    <w:p w14:paraId="648A0E08" w14:textId="29C813F2" w:rsidR="00A50FE7" w:rsidRPr="00A50FE7" w:rsidRDefault="00A50FE7" w:rsidP="00A56D27">
      <w:pPr>
        <w:rPr>
          <w:rFonts w:ascii="Arial" w:hAnsi="Arial" w:cs="Arial"/>
          <w:b/>
          <w:bCs/>
          <w:sz w:val="22"/>
          <w:szCs w:val="22"/>
        </w:rPr>
      </w:pPr>
    </w:p>
    <w:sectPr w:rsidR="00A50FE7" w:rsidRPr="00A50FE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2BEC" w14:textId="77777777" w:rsidR="004C7A6E" w:rsidRDefault="004C7A6E" w:rsidP="00B773BA">
      <w:r>
        <w:separator/>
      </w:r>
    </w:p>
  </w:endnote>
  <w:endnote w:type="continuationSeparator" w:id="0">
    <w:p w14:paraId="2C221163" w14:textId="77777777" w:rsidR="004C7A6E" w:rsidRDefault="004C7A6E" w:rsidP="00B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718D" w14:textId="77777777" w:rsidR="00B773BA" w:rsidRDefault="00B773B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B678E22" w14:textId="6B7B894A" w:rsidR="00B773BA" w:rsidRDefault="00B773BA" w:rsidP="00B773BA">
    <w:pPr>
      <w:pStyle w:val="Footer"/>
      <w:jc w:val="right"/>
    </w:pPr>
    <w:r w:rsidRPr="00B773BA">
      <w:rPr>
        <w:rFonts w:ascii="Arial" w:hAnsi="Arial" w:cs="Arial"/>
        <w:sz w:val="22"/>
        <w:szCs w:val="22"/>
      </w:rPr>
      <w:t xml:space="preserve">COUNTY LADO </w:t>
    </w:r>
    <w:proofErr w:type="gramStart"/>
    <w:r w:rsidRPr="00B773BA">
      <w:rPr>
        <w:rFonts w:ascii="Arial" w:hAnsi="Arial" w:cs="Arial"/>
        <w:sz w:val="22"/>
        <w:szCs w:val="22"/>
      </w:rPr>
      <w:t xml:space="preserve">SERVICE  </w:t>
    </w:r>
    <w:r w:rsidR="00796B24">
      <w:rPr>
        <w:rFonts w:ascii="Arial" w:hAnsi="Arial" w:cs="Arial"/>
        <w:sz w:val="22"/>
        <w:szCs w:val="22"/>
      </w:rPr>
      <w:t>July</w:t>
    </w:r>
    <w:proofErr w:type="gramEnd"/>
    <w:r w:rsidRPr="00B773BA">
      <w:rPr>
        <w:rFonts w:ascii="Arial" w:hAnsi="Arial" w:cs="Arial"/>
        <w:sz w:val="22"/>
        <w:szCs w:val="22"/>
      </w:rPr>
      <w:t xml:space="preserve"> 202</w:t>
    </w:r>
    <w:r w:rsidR="00796B24">
      <w:rPr>
        <w:rFonts w:ascii="Arial" w:hAnsi="Arial" w:cs="Arial"/>
        <w:sz w:val="22"/>
        <w:szCs w:val="22"/>
      </w:rPr>
      <w:t>2</w:t>
    </w:r>
    <w:r>
      <w:t xml:space="preserve">                                         </w:t>
    </w:r>
    <w:r>
      <w:rPr>
        <w:noProof/>
      </w:rPr>
      <w:drawing>
        <wp:inline distT="0" distB="0" distL="0" distR="0" wp14:anchorId="132F1791" wp14:editId="3B654871">
          <wp:extent cx="913130" cy="5912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636" cy="598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5CBA" w14:textId="77777777" w:rsidR="004C7A6E" w:rsidRDefault="004C7A6E" w:rsidP="00B773BA">
      <w:r>
        <w:separator/>
      </w:r>
    </w:p>
  </w:footnote>
  <w:footnote w:type="continuationSeparator" w:id="0">
    <w:p w14:paraId="082A3396" w14:textId="77777777" w:rsidR="004C7A6E" w:rsidRDefault="004C7A6E" w:rsidP="00B7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B044" w14:textId="73F98ED2" w:rsidR="00A50FE7" w:rsidRDefault="00796B24" w:rsidP="00796B24">
    <w:pPr>
      <w:pStyle w:val="Header"/>
      <w:jc w:val="center"/>
    </w:pPr>
    <w:r>
      <w:rPr>
        <w:rFonts w:asciiTheme="minorHAnsi" w:hAnsiTheme="minorHAnsi" w:cstheme="minorHAnsi"/>
        <w:sz w:val="22"/>
        <w:szCs w:val="22"/>
      </w:rPr>
      <w:t>COUNTY LADO SERVICE – ALLEGATION MANAGEMENT, CHILDRENS WORKFORCE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2995"/>
    <w:multiLevelType w:val="hybridMultilevel"/>
    <w:tmpl w:val="F6E0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96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4C9"/>
    <w:rsid w:val="00030364"/>
    <w:rsid w:val="0013795E"/>
    <w:rsid w:val="001D4D7E"/>
    <w:rsid w:val="001E64FB"/>
    <w:rsid w:val="004C40E8"/>
    <w:rsid w:val="004C7A6E"/>
    <w:rsid w:val="00515802"/>
    <w:rsid w:val="007116B2"/>
    <w:rsid w:val="00781A88"/>
    <w:rsid w:val="00796B24"/>
    <w:rsid w:val="007C097D"/>
    <w:rsid w:val="009010AA"/>
    <w:rsid w:val="00A50545"/>
    <w:rsid w:val="00A50FE7"/>
    <w:rsid w:val="00A56D27"/>
    <w:rsid w:val="00AE1D7F"/>
    <w:rsid w:val="00B773BA"/>
    <w:rsid w:val="00BA4C38"/>
    <w:rsid w:val="00DE20F9"/>
    <w:rsid w:val="00E52F46"/>
    <w:rsid w:val="00F108D1"/>
    <w:rsid w:val="00F654C9"/>
    <w:rsid w:val="00FE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B8FA8"/>
  <w15:chartTrackingRefBased/>
  <w15:docId w15:val="{F0DEB56F-1F46-41E0-9CC0-8C8298BB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A"/>
    <w:pPr>
      <w:tabs>
        <w:tab w:val="center" w:pos="4513"/>
        <w:tab w:val="right" w:pos="9026"/>
      </w:tabs>
    </w:pPr>
  </w:style>
  <w:style w:type="character" w:customStyle="1" w:styleId="HeaderChar">
    <w:name w:val="Header Char"/>
    <w:basedOn w:val="DefaultParagraphFont"/>
    <w:link w:val="Header"/>
    <w:uiPriority w:val="99"/>
    <w:rsid w:val="00B773BA"/>
    <w:rPr>
      <w:sz w:val="24"/>
      <w:szCs w:val="24"/>
      <w:lang w:eastAsia="ja-JP"/>
    </w:rPr>
  </w:style>
  <w:style w:type="paragraph" w:styleId="Footer">
    <w:name w:val="footer"/>
    <w:basedOn w:val="Normal"/>
    <w:link w:val="FooterChar"/>
    <w:uiPriority w:val="99"/>
    <w:unhideWhenUsed/>
    <w:rsid w:val="00B773BA"/>
    <w:pPr>
      <w:tabs>
        <w:tab w:val="center" w:pos="4513"/>
        <w:tab w:val="right" w:pos="9026"/>
      </w:tabs>
    </w:pPr>
  </w:style>
  <w:style w:type="character" w:customStyle="1" w:styleId="FooterChar">
    <w:name w:val="Footer Char"/>
    <w:basedOn w:val="DefaultParagraphFont"/>
    <w:link w:val="Footer"/>
    <w:uiPriority w:val="99"/>
    <w:rsid w:val="00B773BA"/>
    <w:rPr>
      <w:sz w:val="24"/>
      <w:szCs w:val="24"/>
      <w:lang w:eastAsia="ja-JP"/>
    </w:rPr>
  </w:style>
  <w:style w:type="paragraph" w:styleId="NormalWeb">
    <w:name w:val="Normal (Web)"/>
    <w:basedOn w:val="Normal"/>
    <w:uiPriority w:val="99"/>
    <w:semiHidden/>
    <w:unhideWhenUsed/>
    <w:rsid w:val="004C40E8"/>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afb9d74-5bde-4ffb-91dd-54727ba0a0b7" xsi:nil="true"/>
    <Invited_Leaders xmlns="aafb9d74-5bde-4ffb-91dd-54727ba0a0b7" xsi:nil="true"/>
    <Invited_Members xmlns="aafb9d74-5bde-4ffb-91dd-54727ba0a0b7" xsi:nil="true"/>
    <Templates xmlns="aafb9d74-5bde-4ffb-91dd-54727ba0a0b7" xsi:nil="true"/>
    <CultureName xmlns="aafb9d74-5bde-4ffb-91dd-54727ba0a0b7" xsi:nil="true"/>
    <AppVersion xmlns="aafb9d74-5bde-4ffb-91dd-54727ba0a0b7" xsi:nil="true"/>
    <Math_Settings xmlns="aafb9d74-5bde-4ffb-91dd-54727ba0a0b7" xsi:nil="true"/>
    <Self_Registration_Enabled xmlns="aafb9d74-5bde-4ffb-91dd-54727ba0a0b7" xsi:nil="true"/>
    <LMS_Mappings xmlns="aafb9d74-5bde-4ffb-91dd-54727ba0a0b7" xsi:nil="true"/>
    <Member_Groups xmlns="aafb9d74-5bde-4ffb-91dd-54727ba0a0b7">
      <UserInfo>
        <DisplayName/>
        <AccountId xsi:nil="true"/>
        <AccountType/>
      </UserInfo>
    </Member_Groups>
    <DefaultSectionNames xmlns="aafb9d74-5bde-4ffb-91dd-54727ba0a0b7" xsi:nil="true"/>
    <Is_Collaboration_Space_Locked xmlns="aafb9d74-5bde-4ffb-91dd-54727ba0a0b7" xsi:nil="true"/>
    <Members xmlns="aafb9d74-5bde-4ffb-91dd-54727ba0a0b7">
      <UserInfo>
        <DisplayName/>
        <AccountId xsi:nil="true"/>
        <AccountType/>
      </UserInfo>
    </Members>
    <NotebookType xmlns="aafb9d74-5bde-4ffb-91dd-54727ba0a0b7" xsi:nil="true"/>
    <FolderType xmlns="aafb9d74-5bde-4ffb-91dd-54727ba0a0b7" xsi:nil="true"/>
    <IsNotebookLocked xmlns="aafb9d74-5bde-4ffb-91dd-54727ba0a0b7" xsi:nil="true"/>
    <Has_Leaders_Only_SectionGroup xmlns="aafb9d74-5bde-4ffb-91dd-54727ba0a0b7" xsi:nil="true"/>
    <Owner xmlns="aafb9d74-5bde-4ffb-91dd-54727ba0a0b7">
      <UserInfo>
        <DisplayName/>
        <AccountId xsi:nil="true"/>
        <AccountType/>
      </UserInfo>
    </Owner>
    <Leaders xmlns="aafb9d74-5bde-4ffb-91dd-54727ba0a0b7">
      <UserInfo>
        <DisplayName/>
        <AccountId xsi:nil="true"/>
        <AccountType/>
      </UserInfo>
    </Leaders>
    <Distribution_Groups xmlns="aafb9d74-5bde-4ffb-91dd-54727ba0a0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F16F4E2147E4CAEADBC8512BB04BB" ma:contentTypeVersion="26" ma:contentTypeDescription="Create a new document." ma:contentTypeScope="" ma:versionID="559ae93da6bb4001d2159591934af3ce">
  <xsd:schema xmlns:xsd="http://www.w3.org/2001/XMLSchema" xmlns:xs="http://www.w3.org/2001/XMLSchema" xmlns:p="http://schemas.microsoft.com/office/2006/metadata/properties" xmlns:ns2="aafb9d74-5bde-4ffb-91dd-54727ba0a0b7" xmlns:ns3="2b8d1e26-1367-4ca9-8631-60c6b4490dae" targetNamespace="http://schemas.microsoft.com/office/2006/metadata/properties" ma:root="true" ma:fieldsID="a021a690a76748359e138c308062202c" ns2:_="" ns3:_="">
    <xsd:import namespace="aafb9d74-5bde-4ffb-91dd-54727ba0a0b7"/>
    <xsd:import namespace="2b8d1e26-1367-4ca9-8631-60c6b4490da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9d74-5bde-4ffb-91dd-54727ba0a0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d1e26-1367-4ca9-8631-60c6b4490da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3E9EB-7F51-41BA-91EF-1EB7E591DA36}">
  <ds:schemaRefs>
    <ds:schemaRef ds:uri="http://schemas.microsoft.com/office/2006/metadata/properties"/>
    <ds:schemaRef ds:uri="http://schemas.microsoft.com/office/infopath/2007/PartnerControls"/>
    <ds:schemaRef ds:uri="aafb9d74-5bde-4ffb-91dd-54727ba0a0b7"/>
  </ds:schemaRefs>
</ds:datastoreItem>
</file>

<file path=customXml/itemProps2.xml><?xml version="1.0" encoding="utf-8"?>
<ds:datastoreItem xmlns:ds="http://schemas.openxmlformats.org/officeDocument/2006/customXml" ds:itemID="{B1384665-0D46-4558-BED7-1CEABF059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9d74-5bde-4ffb-91dd-54727ba0a0b7"/>
    <ds:schemaRef ds:uri="2b8d1e26-1367-4ca9-8631-60c6b4490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7CECE-7765-4DB7-9570-36AA91B2E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 - CY SCS</dc:creator>
  <cp:keywords/>
  <dc:description/>
  <cp:lastModifiedBy>Alison Watling - CY SCS</cp:lastModifiedBy>
  <cp:revision>2</cp:revision>
  <dcterms:created xsi:type="dcterms:W3CDTF">2022-07-12T10:24:00Z</dcterms:created>
  <dcterms:modified xsi:type="dcterms:W3CDTF">2022-07-12T10:24:00Z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0x01010031AF16F4E2147E4CAEADBC8512BB04BB</vt:lpwstr>
  </property>
</Properties>
</file>